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8A40D" w14:textId="77777777" w:rsidR="00555D53" w:rsidRDefault="00555D53"/>
    <w:tbl>
      <w:tblPr>
        <w:tblStyle w:val="TableGrid"/>
        <w:tblW w:w="0" w:type="auto"/>
        <w:tblLook w:val="04A0" w:firstRow="1" w:lastRow="0" w:firstColumn="1" w:lastColumn="0" w:noHBand="0" w:noVBand="1"/>
      </w:tblPr>
      <w:tblGrid>
        <w:gridCol w:w="1623"/>
        <w:gridCol w:w="73"/>
        <w:gridCol w:w="2970"/>
        <w:gridCol w:w="4350"/>
      </w:tblGrid>
      <w:tr w:rsidR="006024E6" w:rsidRPr="0089735F" w14:paraId="6D739E54" w14:textId="77777777" w:rsidTr="0086643A">
        <w:tc>
          <w:tcPr>
            <w:tcW w:w="9016" w:type="dxa"/>
            <w:gridSpan w:val="4"/>
            <w:shd w:val="clear" w:color="auto" w:fill="DBE5F1" w:themeFill="accent1" w:themeFillTint="33"/>
          </w:tcPr>
          <w:p w14:paraId="7639F9E6" w14:textId="77777777" w:rsidR="006024E6" w:rsidRDefault="006024E6" w:rsidP="0089735F">
            <w:pPr>
              <w:rPr>
                <w:rFonts w:ascii="Arial" w:eastAsia="Times New Roman" w:hAnsi="Arial" w:cs="Arial"/>
                <w:b/>
                <w:bCs/>
              </w:rPr>
            </w:pPr>
            <w:r>
              <w:rPr>
                <w:rFonts w:ascii="Arial" w:eastAsia="Times New Roman" w:hAnsi="Arial" w:cs="Arial"/>
                <w:b/>
                <w:bCs/>
              </w:rPr>
              <w:t>Clause 20A correction made 22 May 2024</w:t>
            </w:r>
          </w:p>
          <w:p w14:paraId="12CD6A4C" w14:textId="16B08567" w:rsidR="006024E6" w:rsidRPr="00555D53" w:rsidRDefault="006024E6" w:rsidP="0089735F">
            <w:pPr>
              <w:rPr>
                <w:rFonts w:ascii="Arial" w:eastAsia="Times New Roman" w:hAnsi="Arial" w:cs="Arial"/>
                <w:b/>
                <w:bCs/>
              </w:rPr>
            </w:pPr>
          </w:p>
        </w:tc>
      </w:tr>
      <w:tr w:rsidR="006024E6" w:rsidRPr="0089735F" w14:paraId="571CA07E" w14:textId="77777777" w:rsidTr="006024E6">
        <w:tc>
          <w:tcPr>
            <w:tcW w:w="1696" w:type="dxa"/>
            <w:gridSpan w:val="2"/>
            <w:shd w:val="clear" w:color="auto" w:fill="auto"/>
          </w:tcPr>
          <w:p w14:paraId="6879B3A2" w14:textId="291097AC" w:rsidR="006024E6" w:rsidRPr="00555D53" w:rsidRDefault="006024E6" w:rsidP="0089735F">
            <w:pPr>
              <w:rPr>
                <w:rFonts w:ascii="Arial" w:eastAsia="Times New Roman" w:hAnsi="Arial" w:cs="Arial"/>
                <w:b/>
                <w:bCs/>
              </w:rPr>
            </w:pPr>
            <w:r>
              <w:rPr>
                <w:rFonts w:ascii="Arial" w:eastAsia="Times New Roman" w:hAnsi="Arial" w:cs="Arial"/>
                <w:b/>
                <w:bCs/>
              </w:rPr>
              <w:t>Provision</w:t>
            </w:r>
          </w:p>
        </w:tc>
        <w:tc>
          <w:tcPr>
            <w:tcW w:w="2970" w:type="dxa"/>
            <w:shd w:val="clear" w:color="auto" w:fill="auto"/>
          </w:tcPr>
          <w:p w14:paraId="1FED2CA3" w14:textId="3E3CFA65" w:rsidR="006024E6" w:rsidRPr="00555D53" w:rsidRDefault="006024E6" w:rsidP="0089735F">
            <w:pPr>
              <w:rPr>
                <w:rFonts w:ascii="Arial" w:eastAsia="Times New Roman" w:hAnsi="Arial" w:cs="Arial"/>
                <w:b/>
                <w:bCs/>
              </w:rPr>
            </w:pPr>
            <w:r>
              <w:rPr>
                <w:rFonts w:ascii="Arial" w:eastAsia="Times New Roman" w:hAnsi="Arial" w:cs="Arial"/>
                <w:b/>
                <w:bCs/>
              </w:rPr>
              <w:t>Current</w:t>
            </w:r>
          </w:p>
        </w:tc>
        <w:tc>
          <w:tcPr>
            <w:tcW w:w="4350" w:type="dxa"/>
            <w:shd w:val="clear" w:color="auto" w:fill="auto"/>
          </w:tcPr>
          <w:p w14:paraId="6DC91AF8" w14:textId="0AE7EB12" w:rsidR="006024E6" w:rsidRPr="00555D53" w:rsidRDefault="006024E6" w:rsidP="0089735F">
            <w:pPr>
              <w:rPr>
                <w:rFonts w:ascii="Arial" w:eastAsia="Times New Roman" w:hAnsi="Arial" w:cs="Arial"/>
                <w:b/>
                <w:bCs/>
              </w:rPr>
            </w:pPr>
            <w:r>
              <w:rPr>
                <w:rFonts w:ascii="Arial" w:eastAsia="Times New Roman" w:hAnsi="Arial" w:cs="Arial"/>
                <w:b/>
                <w:bCs/>
              </w:rPr>
              <w:t>Recommended</w:t>
            </w:r>
          </w:p>
        </w:tc>
      </w:tr>
      <w:tr w:rsidR="006024E6" w:rsidRPr="0089735F" w14:paraId="506E9FE7" w14:textId="77777777" w:rsidTr="006024E6">
        <w:tc>
          <w:tcPr>
            <w:tcW w:w="1696" w:type="dxa"/>
            <w:gridSpan w:val="2"/>
            <w:shd w:val="clear" w:color="auto" w:fill="auto"/>
          </w:tcPr>
          <w:p w14:paraId="5B157C9A" w14:textId="77777777" w:rsidR="006024E6" w:rsidRDefault="006024E6" w:rsidP="0089735F">
            <w:pPr>
              <w:rPr>
                <w:rFonts w:ascii="Arial" w:eastAsia="Times New Roman" w:hAnsi="Arial" w:cs="Arial"/>
              </w:rPr>
            </w:pPr>
            <w:r>
              <w:rPr>
                <w:rFonts w:ascii="Arial" w:eastAsia="Times New Roman" w:hAnsi="Arial" w:cs="Arial"/>
              </w:rPr>
              <w:t>Appendix F</w:t>
            </w:r>
          </w:p>
          <w:p w14:paraId="4EE1C0D2" w14:textId="3F316A3E" w:rsidR="006024E6" w:rsidRPr="006024E6" w:rsidRDefault="006024E6" w:rsidP="0089735F">
            <w:pPr>
              <w:rPr>
                <w:rFonts w:ascii="Arial" w:eastAsia="Times New Roman" w:hAnsi="Arial" w:cs="Arial"/>
              </w:rPr>
            </w:pPr>
          </w:p>
        </w:tc>
        <w:tc>
          <w:tcPr>
            <w:tcW w:w="2970" w:type="dxa"/>
            <w:shd w:val="clear" w:color="auto" w:fill="auto"/>
          </w:tcPr>
          <w:p w14:paraId="6EAADD60" w14:textId="77777777" w:rsidR="006024E6" w:rsidRDefault="006024E6" w:rsidP="0089735F">
            <w:pPr>
              <w:rPr>
                <w:rFonts w:ascii="Arial" w:eastAsia="Times New Roman" w:hAnsi="Arial" w:cs="Arial"/>
              </w:rPr>
            </w:pPr>
            <w:r>
              <w:rPr>
                <w:rFonts w:ascii="Arial" w:eastAsia="Times New Roman" w:hAnsi="Arial" w:cs="Arial"/>
              </w:rPr>
              <w:t xml:space="preserve">Oreti Water Conservation Order </w:t>
            </w:r>
          </w:p>
          <w:p w14:paraId="5C165564" w14:textId="77777777" w:rsidR="006024E6" w:rsidRDefault="006024E6" w:rsidP="0089735F">
            <w:pPr>
              <w:rPr>
                <w:rFonts w:ascii="Arial" w:eastAsia="Times New Roman" w:hAnsi="Arial" w:cs="Arial"/>
              </w:rPr>
            </w:pPr>
            <w:r>
              <w:rPr>
                <w:rFonts w:ascii="Arial" w:eastAsia="Times New Roman" w:hAnsi="Arial" w:cs="Arial"/>
              </w:rPr>
              <w:t xml:space="preserve">Schedule 2 title is incorrect and contains a spelling mistake, </w:t>
            </w:r>
          </w:p>
          <w:p w14:paraId="45AF253C" w14:textId="67239BA1" w:rsidR="006024E6" w:rsidRPr="006024E6" w:rsidRDefault="006024E6" w:rsidP="0089735F">
            <w:pPr>
              <w:rPr>
                <w:rFonts w:ascii="Arial" w:eastAsia="Times New Roman" w:hAnsi="Arial" w:cs="Arial"/>
              </w:rPr>
            </w:pPr>
            <w:r>
              <w:rPr>
                <w:rFonts w:ascii="Arial" w:eastAsia="Times New Roman" w:hAnsi="Arial" w:cs="Arial"/>
              </w:rPr>
              <w:t xml:space="preserve">Schedule 2 Item 2 is omitting two items, Schedule 2 Item 2 incorrectly includes conditions. </w:t>
            </w:r>
          </w:p>
        </w:tc>
        <w:tc>
          <w:tcPr>
            <w:tcW w:w="4350" w:type="dxa"/>
            <w:shd w:val="clear" w:color="auto" w:fill="auto"/>
          </w:tcPr>
          <w:p w14:paraId="54764A1C" w14:textId="77777777" w:rsidR="006024E6" w:rsidRDefault="006024E6" w:rsidP="0089735F">
            <w:pPr>
              <w:rPr>
                <w:rFonts w:ascii="Arial" w:eastAsia="Times New Roman" w:hAnsi="Arial" w:cs="Arial"/>
              </w:rPr>
            </w:pPr>
            <w:r w:rsidRPr="006024E6">
              <w:rPr>
                <w:rFonts w:ascii="Arial" w:eastAsia="Times New Roman" w:hAnsi="Arial" w:cs="Arial"/>
              </w:rPr>
              <w:t xml:space="preserve">Amend Schedule 2 to correctly reflect the content of the Oreti Water Conservation Order. </w:t>
            </w:r>
          </w:p>
          <w:p w14:paraId="2E00CED6" w14:textId="2527A85E" w:rsidR="006024E6" w:rsidRDefault="006024E6" w:rsidP="0089735F">
            <w:pPr>
              <w:rPr>
                <w:rFonts w:ascii="Arial" w:eastAsia="Times New Roman" w:hAnsi="Arial" w:cs="Arial"/>
              </w:rPr>
            </w:pPr>
            <w:r>
              <w:rPr>
                <w:rFonts w:ascii="Arial" w:eastAsia="Times New Roman" w:hAnsi="Arial" w:cs="Arial"/>
              </w:rPr>
              <w:t xml:space="preserve">Correct heading to read: Outstanding Characteristics </w:t>
            </w:r>
            <w:r w:rsidRPr="006024E6">
              <w:rPr>
                <w:rFonts w:ascii="Arial" w:eastAsia="Times New Roman" w:hAnsi="Arial" w:cs="Arial"/>
                <w:u w:val="single"/>
              </w:rPr>
              <w:t xml:space="preserve">or Contribution to Outstanding </w:t>
            </w:r>
            <w:r>
              <w:rPr>
                <w:rFonts w:ascii="Arial" w:eastAsia="Times New Roman" w:hAnsi="Arial" w:cs="Arial"/>
              </w:rPr>
              <w:t>Fea</w:t>
            </w:r>
            <w:r w:rsidRPr="006024E6">
              <w:rPr>
                <w:rFonts w:ascii="Arial" w:eastAsia="Times New Roman" w:hAnsi="Arial" w:cs="Arial"/>
                <w:strike/>
              </w:rPr>
              <w:t>u</w:t>
            </w:r>
            <w:r>
              <w:rPr>
                <w:rFonts w:ascii="Arial" w:eastAsia="Times New Roman" w:hAnsi="Arial" w:cs="Arial"/>
              </w:rPr>
              <w:t>tures</w:t>
            </w:r>
          </w:p>
          <w:p w14:paraId="4B216DFA" w14:textId="7D72EE05" w:rsidR="006024E6" w:rsidRDefault="006024E6" w:rsidP="0089735F">
            <w:pPr>
              <w:rPr>
                <w:rFonts w:ascii="Arial" w:eastAsia="Times New Roman" w:hAnsi="Arial" w:cs="Arial"/>
              </w:rPr>
            </w:pPr>
            <w:r>
              <w:rPr>
                <w:rFonts w:ascii="Arial" w:eastAsia="Times New Roman" w:hAnsi="Arial" w:cs="Arial"/>
              </w:rPr>
              <w:t>Include all features in item 2:</w:t>
            </w:r>
          </w:p>
          <w:p w14:paraId="7F20BAE2" w14:textId="79D8AE30" w:rsidR="006024E6" w:rsidRPr="006024E6" w:rsidRDefault="006024E6" w:rsidP="0089735F">
            <w:pPr>
              <w:rPr>
                <w:rFonts w:ascii="Arial" w:eastAsia="Times New Roman" w:hAnsi="Arial" w:cs="Arial"/>
                <w:u w:val="single"/>
              </w:rPr>
            </w:pPr>
            <w:r w:rsidRPr="006024E6">
              <w:rPr>
                <w:rFonts w:ascii="Arial" w:eastAsia="Times New Roman" w:hAnsi="Arial" w:cs="Arial"/>
                <w:u w:val="single"/>
              </w:rPr>
              <w:t>Angling amenity</w:t>
            </w:r>
          </w:p>
          <w:p w14:paraId="626F7D54" w14:textId="58FE0CAF" w:rsidR="006024E6" w:rsidRPr="006024E6" w:rsidRDefault="006024E6" w:rsidP="0089735F">
            <w:pPr>
              <w:rPr>
                <w:rFonts w:ascii="Arial" w:eastAsia="Times New Roman" w:hAnsi="Arial" w:cs="Arial"/>
                <w:u w:val="single"/>
              </w:rPr>
            </w:pPr>
            <w:r w:rsidRPr="006024E6">
              <w:rPr>
                <w:rFonts w:ascii="Arial" w:eastAsia="Times New Roman" w:hAnsi="Arial" w:cs="Arial"/>
                <w:u w:val="single"/>
              </w:rPr>
              <w:t>Value in accordance with tikanga Māori</w:t>
            </w:r>
          </w:p>
          <w:p w14:paraId="275FE816" w14:textId="3D2227C8" w:rsidR="006024E6" w:rsidRDefault="006024E6" w:rsidP="0089735F">
            <w:pPr>
              <w:rPr>
                <w:rFonts w:ascii="Arial" w:eastAsia="Times New Roman" w:hAnsi="Arial" w:cs="Arial"/>
              </w:rPr>
            </w:pPr>
            <w:r>
              <w:rPr>
                <w:rFonts w:ascii="Arial" w:eastAsia="Times New Roman" w:hAnsi="Arial" w:cs="Arial"/>
              </w:rPr>
              <w:t>Remove condition from item 2:</w:t>
            </w:r>
          </w:p>
          <w:p w14:paraId="6B344CAE" w14:textId="4DAA9BCB" w:rsidR="006024E6" w:rsidRPr="006024E6" w:rsidRDefault="006024E6" w:rsidP="0089735F">
            <w:pPr>
              <w:rPr>
                <w:rFonts w:ascii="Arial" w:eastAsia="Times New Roman" w:hAnsi="Arial" w:cs="Arial"/>
                <w:strike/>
              </w:rPr>
            </w:pPr>
            <w:r w:rsidRPr="006024E6">
              <w:rPr>
                <w:rFonts w:ascii="Arial" w:eastAsia="Times New Roman" w:hAnsi="Arial" w:cs="Arial"/>
                <w:strike/>
              </w:rPr>
              <w:t>Maintenance of fish passage (Clause 8)</w:t>
            </w:r>
          </w:p>
        </w:tc>
      </w:tr>
      <w:tr w:rsidR="0089735F" w:rsidRPr="0089735F" w14:paraId="1F6340C9" w14:textId="77777777" w:rsidTr="0086643A">
        <w:tc>
          <w:tcPr>
            <w:tcW w:w="9016" w:type="dxa"/>
            <w:gridSpan w:val="4"/>
            <w:shd w:val="clear" w:color="auto" w:fill="DBE5F1" w:themeFill="accent1" w:themeFillTint="33"/>
          </w:tcPr>
          <w:p w14:paraId="54A6E485" w14:textId="26348978" w:rsidR="0089735F" w:rsidRPr="00555D53" w:rsidRDefault="0089735F" w:rsidP="0089735F">
            <w:pPr>
              <w:rPr>
                <w:rFonts w:ascii="Arial" w:eastAsia="Times New Roman" w:hAnsi="Arial" w:cs="Arial"/>
                <w:b/>
                <w:bCs/>
              </w:rPr>
            </w:pPr>
            <w:r w:rsidRPr="00555D53">
              <w:rPr>
                <w:rFonts w:ascii="Arial" w:eastAsia="Times New Roman" w:hAnsi="Arial" w:cs="Arial"/>
                <w:b/>
                <w:bCs/>
              </w:rPr>
              <w:t xml:space="preserve">Clause 16(2) amendments made </w:t>
            </w:r>
            <w:r w:rsidR="001E6E77">
              <w:rPr>
                <w:rFonts w:ascii="Arial" w:eastAsia="Times New Roman" w:hAnsi="Arial" w:cs="Arial"/>
                <w:b/>
                <w:bCs/>
              </w:rPr>
              <w:t>8</w:t>
            </w:r>
            <w:r>
              <w:rPr>
                <w:rFonts w:ascii="Arial" w:eastAsia="Times New Roman" w:hAnsi="Arial" w:cs="Arial"/>
                <w:b/>
                <w:bCs/>
              </w:rPr>
              <w:t xml:space="preserve"> May 2024</w:t>
            </w:r>
          </w:p>
          <w:p w14:paraId="6B2FAF41" w14:textId="77777777" w:rsidR="0089735F" w:rsidRPr="0089735F" w:rsidRDefault="0089735F" w:rsidP="0089735F">
            <w:pPr>
              <w:spacing w:after="160"/>
              <w:rPr>
                <w:rFonts w:ascii="Arial" w:eastAsia="Times New Roman" w:hAnsi="Arial" w:cs="Times New Roman"/>
                <w:b/>
                <w:bCs/>
                <w:lang w:eastAsia="en-GB"/>
              </w:rPr>
            </w:pPr>
          </w:p>
        </w:tc>
      </w:tr>
      <w:tr w:rsidR="0089735F" w:rsidRPr="0089735F" w14:paraId="265E886D" w14:textId="77777777" w:rsidTr="00E07B77">
        <w:tc>
          <w:tcPr>
            <w:tcW w:w="1623" w:type="dxa"/>
          </w:tcPr>
          <w:p w14:paraId="1196A090" w14:textId="77777777" w:rsidR="0089735F" w:rsidRPr="0089735F" w:rsidRDefault="0089735F" w:rsidP="0089735F">
            <w:pPr>
              <w:spacing w:after="160"/>
              <w:rPr>
                <w:rFonts w:ascii="Arial" w:eastAsia="Times New Roman" w:hAnsi="Arial" w:cs="Times New Roman"/>
                <w:b/>
                <w:bCs/>
                <w:lang w:eastAsia="en-GB"/>
              </w:rPr>
            </w:pPr>
            <w:bookmarkStart w:id="0" w:name="_Hlk167266967"/>
            <w:r w:rsidRPr="0089735F">
              <w:rPr>
                <w:rFonts w:ascii="Arial" w:eastAsia="Times New Roman" w:hAnsi="Arial" w:cs="Times New Roman"/>
                <w:b/>
                <w:bCs/>
                <w:lang w:eastAsia="en-GB"/>
              </w:rPr>
              <w:t>Provision</w:t>
            </w:r>
          </w:p>
        </w:tc>
        <w:tc>
          <w:tcPr>
            <w:tcW w:w="3043" w:type="dxa"/>
            <w:gridSpan w:val="2"/>
          </w:tcPr>
          <w:p w14:paraId="5A9A60F8" w14:textId="1A481839" w:rsidR="0089735F" w:rsidRPr="0089735F" w:rsidRDefault="0089735F" w:rsidP="0089735F">
            <w:pPr>
              <w:spacing w:after="160"/>
              <w:rPr>
                <w:rFonts w:ascii="Arial" w:eastAsia="Times New Roman" w:hAnsi="Arial" w:cs="Times New Roman"/>
                <w:b/>
                <w:bCs/>
                <w:lang w:eastAsia="en-GB"/>
              </w:rPr>
            </w:pPr>
            <w:r>
              <w:rPr>
                <w:rFonts w:ascii="Arial" w:eastAsia="Times New Roman" w:hAnsi="Arial" w:cs="Times New Roman"/>
                <w:b/>
                <w:bCs/>
                <w:lang w:eastAsia="en-GB"/>
              </w:rPr>
              <w:t>Current</w:t>
            </w:r>
          </w:p>
        </w:tc>
        <w:tc>
          <w:tcPr>
            <w:tcW w:w="4350" w:type="dxa"/>
          </w:tcPr>
          <w:p w14:paraId="6F86EDD2" w14:textId="5AD5FE63" w:rsidR="0089735F" w:rsidRPr="0089735F" w:rsidRDefault="0089735F" w:rsidP="0089735F">
            <w:pPr>
              <w:spacing w:after="160"/>
              <w:rPr>
                <w:rFonts w:ascii="Arial" w:eastAsia="Times New Roman" w:hAnsi="Arial" w:cs="Times New Roman"/>
                <w:b/>
                <w:bCs/>
                <w:lang w:eastAsia="en-GB"/>
              </w:rPr>
            </w:pPr>
            <w:r w:rsidRPr="0089735F">
              <w:rPr>
                <w:rFonts w:ascii="Arial" w:eastAsia="Times New Roman" w:hAnsi="Arial" w:cs="Times New Roman"/>
                <w:b/>
                <w:bCs/>
                <w:lang w:eastAsia="en-GB"/>
              </w:rPr>
              <w:t xml:space="preserve">Recommended </w:t>
            </w:r>
          </w:p>
        </w:tc>
      </w:tr>
      <w:bookmarkEnd w:id="0"/>
      <w:tr w:rsidR="0089735F" w:rsidRPr="0089735F" w14:paraId="23659D53" w14:textId="77777777" w:rsidTr="00E07B77">
        <w:tc>
          <w:tcPr>
            <w:tcW w:w="1623" w:type="dxa"/>
          </w:tcPr>
          <w:p w14:paraId="13A4903F"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Throughout</w:t>
            </w:r>
          </w:p>
        </w:tc>
        <w:tc>
          <w:tcPr>
            <w:tcW w:w="3043" w:type="dxa"/>
            <w:gridSpan w:val="2"/>
          </w:tcPr>
          <w:p w14:paraId="2B3E81C7"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 xml:space="preserve">Incorrect line spacing, capitalisation, indents, use of subclauses, throughout the plan. </w:t>
            </w:r>
          </w:p>
        </w:tc>
        <w:tc>
          <w:tcPr>
            <w:tcW w:w="4350" w:type="dxa"/>
          </w:tcPr>
          <w:p w14:paraId="18056E4F"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 xml:space="preserve">Correct spacing, indents, use of subclauses, capitalisation throughout the plan. </w:t>
            </w:r>
          </w:p>
        </w:tc>
      </w:tr>
      <w:tr w:rsidR="0089735F" w:rsidRPr="0089735F" w14:paraId="434B50FA" w14:textId="77777777" w:rsidTr="00E07B77">
        <w:tc>
          <w:tcPr>
            <w:tcW w:w="1623" w:type="dxa"/>
          </w:tcPr>
          <w:p w14:paraId="0C513DB7"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 xml:space="preserve">Policy 15A </w:t>
            </w:r>
          </w:p>
        </w:tc>
        <w:tc>
          <w:tcPr>
            <w:tcW w:w="3043" w:type="dxa"/>
            <w:gridSpan w:val="2"/>
          </w:tcPr>
          <w:p w14:paraId="23B950AD"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Duplicate Policy 15A in Court Ninth Interim Decision</w:t>
            </w:r>
          </w:p>
        </w:tc>
        <w:tc>
          <w:tcPr>
            <w:tcW w:w="4350" w:type="dxa"/>
          </w:tcPr>
          <w:p w14:paraId="1758C35C"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Delete duplicate Policy 15A</w:t>
            </w:r>
          </w:p>
        </w:tc>
      </w:tr>
      <w:tr w:rsidR="0089735F" w:rsidRPr="0089735F" w14:paraId="5CD48814" w14:textId="77777777" w:rsidTr="00E07B77">
        <w:tc>
          <w:tcPr>
            <w:tcW w:w="1623" w:type="dxa"/>
          </w:tcPr>
          <w:p w14:paraId="3B6E5545"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Appendix L.2</w:t>
            </w:r>
          </w:p>
        </w:tc>
        <w:tc>
          <w:tcPr>
            <w:tcW w:w="3043" w:type="dxa"/>
            <w:gridSpan w:val="2"/>
          </w:tcPr>
          <w:p w14:paraId="12CA18BA"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Incorrect referencing to Table Y.2</w:t>
            </w:r>
          </w:p>
        </w:tc>
        <w:tc>
          <w:tcPr>
            <w:tcW w:w="4350" w:type="dxa"/>
          </w:tcPr>
          <w:p w14:paraId="6E23572F"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Amend table title from Y.2 to L.2</w:t>
            </w:r>
          </w:p>
        </w:tc>
      </w:tr>
      <w:tr w:rsidR="0089735F" w:rsidRPr="0089735F" w14:paraId="1E0395F6" w14:textId="77777777" w:rsidTr="00E07B77">
        <w:tc>
          <w:tcPr>
            <w:tcW w:w="1623" w:type="dxa"/>
          </w:tcPr>
          <w:p w14:paraId="60755795"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Heritage advice notes</w:t>
            </w:r>
          </w:p>
        </w:tc>
        <w:tc>
          <w:tcPr>
            <w:tcW w:w="3043" w:type="dxa"/>
            <w:gridSpan w:val="2"/>
          </w:tcPr>
          <w:p w14:paraId="10ADD3B0"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 xml:space="preserve">Inconsistent location of Heritage advice notes throughout the plan. A number of advice notes were amended through the appeals however this appeal did not address all of the advice notes. </w:t>
            </w:r>
          </w:p>
        </w:tc>
        <w:tc>
          <w:tcPr>
            <w:tcW w:w="4350" w:type="dxa"/>
          </w:tcPr>
          <w:p w14:paraId="779EB145"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Consistent placement of heritage advice notes throughout the plan to be located under the rule heading.</w:t>
            </w:r>
          </w:p>
        </w:tc>
      </w:tr>
      <w:tr w:rsidR="0089735F" w:rsidRPr="0089735F" w14:paraId="0F03C57C" w14:textId="77777777" w:rsidTr="00E07B77">
        <w:tc>
          <w:tcPr>
            <w:tcW w:w="1623" w:type="dxa"/>
          </w:tcPr>
          <w:p w14:paraId="0A9CB571"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Farm Environmental Management Plan referencing throughout the plan</w:t>
            </w:r>
          </w:p>
        </w:tc>
        <w:tc>
          <w:tcPr>
            <w:tcW w:w="3043" w:type="dxa"/>
            <w:gridSpan w:val="2"/>
          </w:tcPr>
          <w:p w14:paraId="38E976EF"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 xml:space="preserve">Inconsistent use of the Farm Environmental Management Plan process steps within the rules, specifically Rule 20, 20A, 20B, 25, 35B and 70. The rules in the pSWLP requiring the preparation of a Farm Environmental Management Plan are to be read considering the requirements of Appendix N, meaning preparation, certification, and auditing for compliance. </w:t>
            </w:r>
          </w:p>
          <w:p w14:paraId="6F848238" w14:textId="77777777" w:rsidR="0089735F" w:rsidRPr="0089735F" w:rsidRDefault="0089735F" w:rsidP="0089735F">
            <w:pPr>
              <w:spacing w:after="160"/>
              <w:rPr>
                <w:rFonts w:ascii="Arial" w:eastAsia="Times New Roman" w:hAnsi="Arial" w:cs="Times New Roman"/>
                <w:lang w:eastAsia="en-GB"/>
              </w:rPr>
            </w:pPr>
          </w:p>
        </w:tc>
        <w:tc>
          <w:tcPr>
            <w:tcW w:w="4350" w:type="dxa"/>
          </w:tcPr>
          <w:p w14:paraId="49847E8D"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lastRenderedPageBreak/>
              <w:t xml:space="preserve">Amend to Rules 20, 20A, 20B, 25, 35B and 70 read: </w:t>
            </w:r>
          </w:p>
          <w:p w14:paraId="7AF7C9C0" w14:textId="77777777" w:rsidR="0089735F" w:rsidRPr="0089735F" w:rsidRDefault="0089735F" w:rsidP="0089735F">
            <w:pPr>
              <w:spacing w:after="160"/>
              <w:rPr>
                <w:rFonts w:ascii="Arial" w:eastAsia="Times New Roman" w:hAnsi="Arial" w:cs="Times New Roman"/>
                <w:i/>
                <w:iCs/>
                <w:lang w:eastAsia="en-GB"/>
              </w:rPr>
            </w:pPr>
            <w:r w:rsidRPr="0089735F">
              <w:rPr>
                <w:rFonts w:ascii="Arial" w:eastAsia="Times New Roman" w:hAnsi="Arial" w:cs="Times New Roman"/>
                <w:i/>
                <w:iCs/>
                <w:lang w:eastAsia="en-GB"/>
              </w:rPr>
              <w:t xml:space="preserve">A Farm Environmental Management Plan is prepared, and certified, and compliance with it is audited in accordance with Appendix N.  </w:t>
            </w:r>
          </w:p>
        </w:tc>
      </w:tr>
      <w:tr w:rsidR="0089735F" w:rsidRPr="0089735F" w14:paraId="10BDD49D" w14:textId="77777777" w:rsidTr="00E07B77">
        <w:tc>
          <w:tcPr>
            <w:tcW w:w="1623" w:type="dxa"/>
          </w:tcPr>
          <w:p w14:paraId="1EBBEDE8"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Rule 20(a)(ii)(4)(B)</w:t>
            </w:r>
          </w:p>
        </w:tc>
        <w:tc>
          <w:tcPr>
            <w:tcW w:w="3043" w:type="dxa"/>
            <w:gridSpan w:val="2"/>
          </w:tcPr>
          <w:p w14:paraId="2AA2982D" w14:textId="083AAB0B"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There is a fullstop at the end of Ru</w:t>
            </w:r>
            <w:r w:rsidR="00A03820">
              <w:rPr>
                <w:rFonts w:ascii="Arial" w:eastAsia="Times New Roman" w:hAnsi="Arial" w:cs="Times New Roman"/>
                <w:lang w:eastAsia="en-GB"/>
              </w:rPr>
              <w:t>le</w:t>
            </w:r>
            <w:r w:rsidRPr="0089735F">
              <w:rPr>
                <w:rFonts w:ascii="Arial" w:eastAsia="Times New Roman" w:hAnsi="Arial" w:cs="Times New Roman"/>
                <w:lang w:eastAsia="en-GB"/>
              </w:rPr>
              <w:t xml:space="preserve"> 20(a)(ii)(4)(B), however, as there is one more condition under subclause (ii) this should be an ‘</w:t>
            </w:r>
            <w:r w:rsidRPr="0089735F">
              <w:rPr>
                <w:rFonts w:ascii="Arial" w:eastAsia="Times New Roman" w:hAnsi="Arial" w:cs="Times New Roman"/>
                <w:u w:val="single"/>
                <w:lang w:eastAsia="en-GB"/>
              </w:rPr>
              <w:t>and’</w:t>
            </w:r>
            <w:r w:rsidRPr="0089735F">
              <w:rPr>
                <w:rFonts w:ascii="Arial" w:eastAsia="Times New Roman" w:hAnsi="Arial" w:cs="Times New Roman"/>
                <w:lang w:eastAsia="en-GB"/>
              </w:rPr>
              <w:t xml:space="preserve">. </w:t>
            </w:r>
          </w:p>
        </w:tc>
        <w:tc>
          <w:tcPr>
            <w:tcW w:w="4350" w:type="dxa"/>
          </w:tcPr>
          <w:p w14:paraId="3AB4C759"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Amend the subclause to read:</w:t>
            </w:r>
          </w:p>
          <w:p w14:paraId="4450625F" w14:textId="77777777" w:rsidR="0089735F" w:rsidRPr="0089735F" w:rsidRDefault="0089735F" w:rsidP="0089735F">
            <w:pPr>
              <w:spacing w:after="160"/>
              <w:rPr>
                <w:rFonts w:ascii="Arial" w:eastAsia="Times New Roman" w:hAnsi="Arial" w:cs="Times New Roman"/>
                <w:u w:val="single"/>
                <w:lang w:eastAsia="en-GB"/>
              </w:rPr>
            </w:pPr>
            <w:r w:rsidRPr="0089735F">
              <w:rPr>
                <w:rFonts w:ascii="Arial" w:eastAsia="Times New Roman" w:hAnsi="Arial" w:cs="Times New Roman"/>
                <w:lang w:eastAsia="en-GB"/>
              </w:rPr>
              <w:t>“in accordance with the timeframes set out in the Plan</w:t>
            </w:r>
            <w:r w:rsidRPr="0089735F">
              <w:rPr>
                <w:rFonts w:ascii="Arial" w:eastAsia="Times New Roman" w:hAnsi="Arial" w:cs="Times New Roman"/>
                <w:strike/>
                <w:lang w:eastAsia="en-GB"/>
              </w:rPr>
              <w:t xml:space="preserve">. </w:t>
            </w:r>
            <w:r w:rsidRPr="0089735F">
              <w:rPr>
                <w:rFonts w:ascii="Arial" w:eastAsia="Times New Roman" w:hAnsi="Arial" w:cs="Times New Roman"/>
                <w:lang w:eastAsia="en-GB"/>
              </w:rPr>
              <w:t xml:space="preserve"> </w:t>
            </w:r>
            <w:r w:rsidRPr="0089735F">
              <w:rPr>
                <w:rFonts w:ascii="Arial" w:eastAsia="Times New Roman" w:hAnsi="Arial" w:cs="Times New Roman"/>
                <w:u w:val="single"/>
                <w:lang w:eastAsia="en-GB"/>
              </w:rPr>
              <w:t>and</w:t>
            </w:r>
          </w:p>
          <w:p w14:paraId="5ADAA376" w14:textId="77777777" w:rsidR="0089735F" w:rsidRPr="0089735F" w:rsidRDefault="0089735F" w:rsidP="0089735F">
            <w:pPr>
              <w:spacing w:after="160"/>
              <w:rPr>
                <w:rFonts w:ascii="Arial" w:eastAsia="Times New Roman" w:hAnsi="Arial" w:cs="Times New Roman"/>
                <w:lang w:eastAsia="en-GB"/>
              </w:rPr>
            </w:pPr>
          </w:p>
        </w:tc>
      </w:tr>
      <w:tr w:rsidR="0089735F" w:rsidRPr="0089735F" w14:paraId="5F48469E" w14:textId="77777777" w:rsidTr="00E07B77">
        <w:tc>
          <w:tcPr>
            <w:tcW w:w="1623" w:type="dxa"/>
          </w:tcPr>
          <w:p w14:paraId="5D925058"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Rule 20A(a)(iii)(3)</w:t>
            </w:r>
          </w:p>
        </w:tc>
        <w:tc>
          <w:tcPr>
            <w:tcW w:w="3043" w:type="dxa"/>
            <w:gridSpan w:val="2"/>
          </w:tcPr>
          <w:p w14:paraId="51211A7B" w14:textId="45ACFCCF"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 xml:space="preserve">As above there should be an </w:t>
            </w:r>
            <w:r w:rsidR="00A03820">
              <w:rPr>
                <w:rFonts w:ascii="Arial" w:eastAsia="Times New Roman" w:hAnsi="Arial" w:cs="Times New Roman"/>
                <w:lang w:eastAsia="en-GB"/>
              </w:rPr>
              <w:t>‘</w:t>
            </w:r>
            <w:r w:rsidRPr="0089735F">
              <w:rPr>
                <w:rFonts w:ascii="Arial" w:eastAsia="Times New Roman" w:hAnsi="Arial" w:cs="Times New Roman"/>
                <w:lang w:eastAsia="en-GB"/>
              </w:rPr>
              <w:t>and</w:t>
            </w:r>
            <w:r w:rsidR="00A03820">
              <w:rPr>
                <w:rFonts w:ascii="Arial" w:eastAsia="Times New Roman" w:hAnsi="Arial" w:cs="Times New Roman"/>
                <w:lang w:eastAsia="en-GB"/>
              </w:rPr>
              <w:t>’</w:t>
            </w:r>
            <w:r w:rsidRPr="0089735F">
              <w:rPr>
                <w:rFonts w:ascii="Arial" w:eastAsia="Times New Roman" w:hAnsi="Arial" w:cs="Times New Roman"/>
                <w:lang w:eastAsia="en-GB"/>
              </w:rPr>
              <w:t xml:space="preserve"> rather than a fullstop as all of the subclauses are to be met.</w:t>
            </w:r>
          </w:p>
        </w:tc>
        <w:tc>
          <w:tcPr>
            <w:tcW w:w="4350" w:type="dxa"/>
          </w:tcPr>
          <w:p w14:paraId="7E01CAB4"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Amend subclause 20A(a)(iii)(3) to read:</w:t>
            </w:r>
          </w:p>
          <w:p w14:paraId="25CA5C6B"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“where the slope of the land used for intensive winter grazing is 10 degrees to less</w:t>
            </w:r>
            <w:r w:rsidRPr="0089735F">
              <w:rPr>
                <w:rFonts w:ascii="Arial" w:eastAsia="Times New Roman" w:hAnsi="Arial" w:cs="Times New Roman"/>
                <w:strike/>
                <w:lang w:eastAsia="en-GB"/>
              </w:rPr>
              <w:t>.</w:t>
            </w:r>
            <w:r w:rsidRPr="0089735F">
              <w:rPr>
                <w:rFonts w:ascii="Arial" w:eastAsia="Times New Roman" w:hAnsi="Arial" w:cs="Times New Roman"/>
                <w:lang w:eastAsia="en-GB"/>
              </w:rPr>
              <w:t xml:space="preserve"> </w:t>
            </w:r>
            <w:r w:rsidRPr="0089735F">
              <w:rPr>
                <w:rFonts w:ascii="Arial" w:eastAsia="Times New Roman" w:hAnsi="Arial" w:cs="Times New Roman"/>
                <w:u w:val="single"/>
                <w:lang w:eastAsia="en-GB"/>
              </w:rPr>
              <w:t xml:space="preserve">and </w:t>
            </w:r>
          </w:p>
        </w:tc>
      </w:tr>
      <w:tr w:rsidR="0089735F" w:rsidRPr="0089735F" w14:paraId="45F0AB7E" w14:textId="77777777" w:rsidTr="00E07B77">
        <w:tc>
          <w:tcPr>
            <w:tcW w:w="1623" w:type="dxa"/>
          </w:tcPr>
          <w:p w14:paraId="72C9FBC1"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Rule 20B(a)(vi)</w:t>
            </w:r>
          </w:p>
        </w:tc>
        <w:tc>
          <w:tcPr>
            <w:tcW w:w="3043" w:type="dxa"/>
            <w:gridSpan w:val="2"/>
          </w:tcPr>
          <w:p w14:paraId="49CC0B95" w14:textId="745A88B2"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 xml:space="preserve">Currently there is an </w:t>
            </w:r>
            <w:r w:rsidR="00A03820">
              <w:rPr>
                <w:rFonts w:ascii="Arial" w:eastAsia="Times New Roman" w:hAnsi="Arial" w:cs="Times New Roman"/>
                <w:lang w:eastAsia="en-GB"/>
              </w:rPr>
              <w:t>‘</w:t>
            </w:r>
            <w:r w:rsidRPr="00A03820">
              <w:rPr>
                <w:rFonts w:ascii="Arial" w:eastAsia="Times New Roman" w:hAnsi="Arial" w:cs="Times New Roman"/>
                <w:lang w:eastAsia="en-GB"/>
              </w:rPr>
              <w:t>and</w:t>
            </w:r>
            <w:r w:rsidR="00A03820" w:rsidRPr="00A03820">
              <w:rPr>
                <w:rFonts w:ascii="Arial" w:eastAsia="Times New Roman" w:hAnsi="Arial" w:cs="Times New Roman"/>
                <w:lang w:eastAsia="en-GB"/>
              </w:rPr>
              <w:t>’</w:t>
            </w:r>
            <w:r w:rsidRPr="00A03820">
              <w:rPr>
                <w:rFonts w:ascii="Arial" w:eastAsia="Times New Roman" w:hAnsi="Arial" w:cs="Times New Roman"/>
                <w:lang w:eastAsia="en-GB"/>
              </w:rPr>
              <w:t xml:space="preserve"> </w:t>
            </w:r>
            <w:r w:rsidRPr="0089735F">
              <w:rPr>
                <w:rFonts w:ascii="Arial" w:eastAsia="Times New Roman" w:hAnsi="Arial" w:cs="Times New Roman"/>
                <w:lang w:eastAsia="en-GB"/>
              </w:rPr>
              <w:t xml:space="preserve">at the end of the cascade of conditions. This should be a fullstop to indicate the end of the clause. </w:t>
            </w:r>
          </w:p>
        </w:tc>
        <w:tc>
          <w:tcPr>
            <w:tcW w:w="4350" w:type="dxa"/>
          </w:tcPr>
          <w:p w14:paraId="33E51F55"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Amend 20B(a)(vi) to read:</w:t>
            </w:r>
          </w:p>
          <w:p w14:paraId="77EFCF4D"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(vi) no pasture-based wintering occurs at an altitude greater than 800 metres above mean sea level</w:t>
            </w:r>
            <w:r w:rsidRPr="0089735F">
              <w:rPr>
                <w:rFonts w:ascii="Arial" w:eastAsia="Times New Roman" w:hAnsi="Arial" w:cs="Times New Roman"/>
                <w:strike/>
                <w:lang w:eastAsia="en-GB"/>
              </w:rPr>
              <w:t>; and</w:t>
            </w:r>
            <w:r w:rsidRPr="0089735F">
              <w:rPr>
                <w:rFonts w:ascii="Arial" w:eastAsia="Times New Roman" w:hAnsi="Arial" w:cs="Times New Roman"/>
                <w:u w:val="single"/>
                <w:lang w:eastAsia="en-GB"/>
              </w:rPr>
              <w:t>.</w:t>
            </w:r>
          </w:p>
        </w:tc>
      </w:tr>
      <w:tr w:rsidR="0089735F" w:rsidRPr="0089735F" w14:paraId="32194D1D" w14:textId="77777777" w:rsidTr="00E07B77">
        <w:tc>
          <w:tcPr>
            <w:tcW w:w="1623" w:type="dxa"/>
          </w:tcPr>
          <w:p w14:paraId="3CEFD79E"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Rule 20B(b)</w:t>
            </w:r>
          </w:p>
        </w:tc>
        <w:tc>
          <w:tcPr>
            <w:tcW w:w="3043" w:type="dxa"/>
            <w:gridSpan w:val="2"/>
          </w:tcPr>
          <w:p w14:paraId="582F8FE1"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Incorrect cross referencing which occurred between the planning JWS in July 2020 and the Courts 9</w:t>
            </w:r>
            <w:r w:rsidRPr="0089735F">
              <w:rPr>
                <w:rFonts w:ascii="Arial" w:eastAsia="Times New Roman" w:hAnsi="Arial" w:cs="Times New Roman"/>
                <w:vertAlign w:val="superscript"/>
                <w:lang w:eastAsia="en-GB"/>
              </w:rPr>
              <w:t>th</w:t>
            </w:r>
            <w:r w:rsidRPr="0089735F">
              <w:rPr>
                <w:rFonts w:ascii="Arial" w:eastAsia="Times New Roman" w:hAnsi="Arial" w:cs="Times New Roman"/>
                <w:lang w:eastAsia="en-GB"/>
              </w:rPr>
              <w:t xml:space="preserve"> Interim decision following additional amendments. </w:t>
            </w:r>
          </w:p>
        </w:tc>
        <w:tc>
          <w:tcPr>
            <w:tcW w:w="4350" w:type="dxa"/>
          </w:tcPr>
          <w:p w14:paraId="33AF8F85"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Amend the cross referencing to read:</w:t>
            </w:r>
          </w:p>
          <w:p w14:paraId="7121A08E"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(b) the use of land for pasture-based wintering that does not meet conditions (a)(i</w:t>
            </w:r>
            <w:r w:rsidRPr="0089735F">
              <w:rPr>
                <w:rFonts w:ascii="Arial" w:eastAsia="Times New Roman" w:hAnsi="Arial" w:cs="Times New Roman"/>
                <w:strike/>
                <w:lang w:eastAsia="en-GB"/>
              </w:rPr>
              <w:t>a</w:t>
            </w:r>
            <w:r w:rsidRPr="0089735F">
              <w:rPr>
                <w:rFonts w:ascii="Arial" w:eastAsia="Times New Roman" w:hAnsi="Arial" w:cs="Times New Roman"/>
                <w:lang w:eastAsia="en-GB"/>
              </w:rPr>
              <w:t>)-(iv) or condition (</w:t>
            </w:r>
            <w:r w:rsidRPr="0089735F">
              <w:rPr>
                <w:rFonts w:ascii="Arial" w:eastAsia="Times New Roman" w:hAnsi="Arial" w:cs="Times New Roman"/>
                <w:strike/>
                <w:lang w:eastAsia="en-GB"/>
              </w:rPr>
              <w:t>iva</w:t>
            </w:r>
            <w:r w:rsidRPr="0089735F">
              <w:rPr>
                <w:rFonts w:ascii="Arial" w:eastAsia="Times New Roman" w:hAnsi="Arial" w:cs="Times New Roman"/>
                <w:u w:val="single"/>
                <w:lang w:eastAsia="en-GB"/>
              </w:rPr>
              <w:t>v</w:t>
            </w:r>
            <w:r w:rsidRPr="0089735F">
              <w:rPr>
                <w:rFonts w:ascii="Arial" w:eastAsia="Times New Roman" w:hAnsi="Arial" w:cs="Times New Roman"/>
                <w:lang w:eastAsia="en-GB"/>
              </w:rPr>
              <w:t>) of Rule 20B is a …”</w:t>
            </w:r>
          </w:p>
        </w:tc>
      </w:tr>
      <w:tr w:rsidR="0089735F" w:rsidRPr="0089735F" w14:paraId="2665C0C9" w14:textId="77777777" w:rsidTr="00E07B77">
        <w:tc>
          <w:tcPr>
            <w:tcW w:w="1623" w:type="dxa"/>
          </w:tcPr>
          <w:p w14:paraId="0FB0302C"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Rule 20B(d)</w:t>
            </w:r>
          </w:p>
        </w:tc>
        <w:tc>
          <w:tcPr>
            <w:tcW w:w="3043" w:type="dxa"/>
            <w:gridSpan w:val="2"/>
          </w:tcPr>
          <w:p w14:paraId="7534CB44"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 xml:space="preserve">Wording currently reads that the use of land for pasture-based wintering that does not meet the Farm Environmental Management Plan requirements is a prohibited activity. </w:t>
            </w:r>
          </w:p>
          <w:p w14:paraId="0566F441"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The correct reference should be to the altitude condition in the rule. This is confirmed with the evidence provided to the Court on 3 August 2022</w:t>
            </w:r>
          </w:p>
        </w:tc>
        <w:tc>
          <w:tcPr>
            <w:tcW w:w="4350" w:type="dxa"/>
          </w:tcPr>
          <w:p w14:paraId="59B52187"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Amend Rule 20B(d) to read:</w:t>
            </w:r>
          </w:p>
          <w:p w14:paraId="14D40F90"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The use of land for pasture-based wintering that does not meet condition (v</w:t>
            </w:r>
            <w:r w:rsidRPr="0089735F">
              <w:rPr>
                <w:rFonts w:ascii="Arial" w:eastAsia="Times New Roman" w:hAnsi="Arial" w:cs="Times New Roman"/>
                <w:i/>
                <w:iCs/>
                <w:u w:val="single"/>
                <w:lang w:eastAsia="en-GB"/>
              </w:rPr>
              <w:t>i</w:t>
            </w:r>
            <w:r w:rsidRPr="0089735F">
              <w:rPr>
                <w:rFonts w:ascii="Arial" w:eastAsia="Times New Roman" w:hAnsi="Arial" w:cs="Times New Roman"/>
                <w:lang w:eastAsia="en-GB"/>
              </w:rPr>
              <w:t xml:space="preserve">) of Rule 20B(a) is a prohibited activity. </w:t>
            </w:r>
          </w:p>
        </w:tc>
      </w:tr>
      <w:tr w:rsidR="0089735F" w:rsidRPr="0089735F" w14:paraId="280C6122" w14:textId="77777777" w:rsidTr="00E07B77">
        <w:tc>
          <w:tcPr>
            <w:tcW w:w="1623" w:type="dxa"/>
          </w:tcPr>
          <w:p w14:paraId="28A19EB6"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Rule 54</w:t>
            </w:r>
          </w:p>
        </w:tc>
        <w:tc>
          <w:tcPr>
            <w:tcW w:w="3043" w:type="dxa"/>
            <w:gridSpan w:val="2"/>
          </w:tcPr>
          <w:p w14:paraId="5B526EBA"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Shading to represent the appeal status of the provision was removed in error.</w:t>
            </w:r>
          </w:p>
        </w:tc>
        <w:tc>
          <w:tcPr>
            <w:tcW w:w="4350" w:type="dxa"/>
          </w:tcPr>
          <w:p w14:paraId="046EC1C5" w14:textId="77777777" w:rsidR="0089735F" w:rsidRPr="0089735F" w:rsidRDefault="0089735F" w:rsidP="0089735F">
            <w:pPr>
              <w:spacing w:after="160"/>
              <w:rPr>
                <w:rFonts w:ascii="Arial" w:eastAsia="Times New Roman" w:hAnsi="Arial" w:cs="Times New Roman"/>
                <w:lang w:eastAsia="en-GB"/>
              </w:rPr>
            </w:pPr>
            <w:r w:rsidRPr="0089735F">
              <w:rPr>
                <w:rFonts w:ascii="Arial" w:eastAsia="Times New Roman" w:hAnsi="Arial" w:cs="Times New Roman"/>
                <w:lang w:eastAsia="en-GB"/>
              </w:rPr>
              <w:t>Reinstate shading on Rule 54 as this provision is still under appeal to the Environment Court.</w:t>
            </w:r>
          </w:p>
        </w:tc>
      </w:tr>
      <w:tr w:rsidR="00E23839" w:rsidRPr="0089735F" w14:paraId="15FBCBC2" w14:textId="77777777" w:rsidTr="00E07B77">
        <w:tc>
          <w:tcPr>
            <w:tcW w:w="1623" w:type="dxa"/>
          </w:tcPr>
          <w:p w14:paraId="5D1BFC80" w14:textId="520E20C2" w:rsidR="00E23839" w:rsidRPr="0089735F" w:rsidRDefault="00E23839" w:rsidP="0089735F">
            <w:pPr>
              <w:spacing w:after="160"/>
              <w:rPr>
                <w:rFonts w:ascii="Arial" w:eastAsia="Times New Roman" w:hAnsi="Arial" w:cs="Times New Roman"/>
                <w:lang w:eastAsia="en-GB"/>
              </w:rPr>
            </w:pPr>
            <w:r>
              <w:rPr>
                <w:rFonts w:ascii="Arial" w:eastAsia="Times New Roman" w:hAnsi="Arial" w:cs="Times New Roman"/>
                <w:lang w:eastAsia="en-GB"/>
              </w:rPr>
              <w:t>Appendix F Oreti Conservation Order</w:t>
            </w:r>
          </w:p>
        </w:tc>
        <w:tc>
          <w:tcPr>
            <w:tcW w:w="3043" w:type="dxa"/>
            <w:gridSpan w:val="2"/>
          </w:tcPr>
          <w:p w14:paraId="7ABF83C3" w14:textId="77777777" w:rsidR="00E23839" w:rsidRDefault="00E23839" w:rsidP="0089735F">
            <w:pPr>
              <w:spacing w:after="160"/>
              <w:rPr>
                <w:rFonts w:ascii="Arial" w:eastAsia="Times New Roman" w:hAnsi="Arial" w:cs="Times New Roman"/>
                <w:lang w:eastAsia="en-GB"/>
              </w:rPr>
            </w:pPr>
            <w:r>
              <w:rPr>
                <w:rFonts w:ascii="Arial" w:eastAsia="Times New Roman" w:hAnsi="Arial" w:cs="Times New Roman"/>
                <w:lang w:eastAsia="en-GB"/>
              </w:rPr>
              <w:t>Schedule 1 has a minor formatting error in Item 1 – Outstanding Characteristics or Features</w:t>
            </w:r>
          </w:p>
          <w:p w14:paraId="4C9F647A" w14:textId="703E735C" w:rsidR="00E23839" w:rsidRDefault="00E23839" w:rsidP="00E23839">
            <w:pPr>
              <w:spacing w:after="160"/>
              <w:rPr>
                <w:rFonts w:ascii="Arial" w:eastAsia="Times New Roman" w:hAnsi="Arial" w:cs="Times New Roman"/>
                <w:lang w:eastAsia="en-GB"/>
              </w:rPr>
            </w:pPr>
            <w:r>
              <w:rPr>
                <w:rFonts w:ascii="Arial" w:eastAsia="Times New Roman" w:hAnsi="Arial" w:cs="Times New Roman"/>
                <w:lang w:eastAsia="en-GB"/>
              </w:rPr>
              <w:t xml:space="preserve">Schedule 2 Item 2 is missing ‘Angling amenity’ and ‘Value in accordance with tikanga Māori’. </w:t>
            </w:r>
          </w:p>
          <w:p w14:paraId="15B2A7D3" w14:textId="010E2039" w:rsidR="00E23839" w:rsidRPr="0089735F" w:rsidRDefault="00E23839" w:rsidP="00E23839">
            <w:pPr>
              <w:spacing w:after="160"/>
              <w:rPr>
                <w:rFonts w:ascii="Arial" w:eastAsia="Times New Roman" w:hAnsi="Arial" w:cs="Times New Roman"/>
                <w:lang w:eastAsia="en-GB"/>
              </w:rPr>
            </w:pPr>
            <w:r>
              <w:rPr>
                <w:rFonts w:ascii="Arial" w:eastAsia="Times New Roman" w:hAnsi="Arial" w:cs="Times New Roman"/>
                <w:lang w:eastAsia="en-GB"/>
              </w:rPr>
              <w:lastRenderedPageBreak/>
              <w:t xml:space="preserve">Schedule 2 Item 2 Conditions incorrectly refers to ‘Maintenance of fish passage. This is not in the WCO and should be removed. </w:t>
            </w:r>
          </w:p>
        </w:tc>
        <w:tc>
          <w:tcPr>
            <w:tcW w:w="4350" w:type="dxa"/>
          </w:tcPr>
          <w:p w14:paraId="20674DEC" w14:textId="24546353" w:rsidR="00E23839" w:rsidRDefault="00E23839" w:rsidP="0089735F">
            <w:pPr>
              <w:spacing w:after="160"/>
              <w:rPr>
                <w:rFonts w:ascii="Arial" w:eastAsia="Times New Roman" w:hAnsi="Arial" w:cs="Times New Roman"/>
                <w:lang w:eastAsia="en-GB"/>
              </w:rPr>
            </w:pPr>
            <w:r>
              <w:rPr>
                <w:rFonts w:ascii="Arial" w:eastAsia="Times New Roman" w:hAnsi="Arial" w:cs="Times New Roman"/>
                <w:lang w:eastAsia="en-GB"/>
              </w:rPr>
              <w:lastRenderedPageBreak/>
              <w:t xml:space="preserve">Amend formatting in Schedule 1 Item 1 to separate </w:t>
            </w:r>
            <w:r w:rsidR="005414D9">
              <w:rPr>
                <w:rFonts w:ascii="Arial" w:eastAsia="Times New Roman" w:hAnsi="Arial" w:cs="Times New Roman"/>
                <w:lang w:eastAsia="en-GB"/>
              </w:rPr>
              <w:t xml:space="preserve">the listed </w:t>
            </w:r>
            <w:r>
              <w:rPr>
                <w:rFonts w:ascii="Arial" w:eastAsia="Times New Roman" w:hAnsi="Arial" w:cs="Times New Roman"/>
                <w:lang w:eastAsia="en-GB"/>
              </w:rPr>
              <w:t>features and characteristics</w:t>
            </w:r>
            <w:r w:rsidR="005414D9">
              <w:rPr>
                <w:rFonts w:ascii="Arial" w:eastAsia="Times New Roman" w:hAnsi="Arial" w:cs="Times New Roman"/>
                <w:lang w:eastAsia="en-GB"/>
              </w:rPr>
              <w:t>.</w:t>
            </w:r>
          </w:p>
          <w:p w14:paraId="4713BF22" w14:textId="77777777" w:rsidR="00E23839" w:rsidRDefault="00E23839" w:rsidP="0089735F">
            <w:pPr>
              <w:spacing w:after="160"/>
              <w:rPr>
                <w:rFonts w:ascii="Arial" w:eastAsia="Times New Roman" w:hAnsi="Arial" w:cs="Times New Roman"/>
                <w:lang w:eastAsia="en-GB"/>
              </w:rPr>
            </w:pPr>
          </w:p>
          <w:p w14:paraId="3A0CEA61" w14:textId="32BD5436" w:rsidR="00E23839" w:rsidRDefault="00E23839" w:rsidP="0089735F">
            <w:pPr>
              <w:spacing w:after="160"/>
              <w:rPr>
                <w:rFonts w:ascii="Arial" w:eastAsia="Times New Roman" w:hAnsi="Arial" w:cs="Times New Roman"/>
                <w:lang w:eastAsia="en-GB"/>
              </w:rPr>
            </w:pPr>
            <w:r>
              <w:rPr>
                <w:rFonts w:ascii="Arial" w:eastAsia="Times New Roman" w:hAnsi="Arial" w:cs="Times New Roman"/>
                <w:lang w:eastAsia="en-GB"/>
              </w:rPr>
              <w:t>Insert ‘</w:t>
            </w:r>
            <w:r w:rsidRPr="005414D9">
              <w:rPr>
                <w:rFonts w:ascii="Arial" w:eastAsia="Times New Roman" w:hAnsi="Arial" w:cs="Times New Roman"/>
                <w:u w:val="single"/>
                <w:lang w:eastAsia="en-GB"/>
              </w:rPr>
              <w:t>Angling amenity’</w:t>
            </w:r>
            <w:r>
              <w:rPr>
                <w:rFonts w:ascii="Arial" w:eastAsia="Times New Roman" w:hAnsi="Arial" w:cs="Times New Roman"/>
                <w:lang w:eastAsia="en-GB"/>
              </w:rPr>
              <w:t xml:space="preserve"> and ‘</w:t>
            </w:r>
            <w:r w:rsidRPr="005414D9">
              <w:rPr>
                <w:rFonts w:ascii="Arial" w:eastAsia="Times New Roman" w:hAnsi="Arial" w:cs="Times New Roman"/>
                <w:u w:val="single"/>
                <w:lang w:eastAsia="en-GB"/>
              </w:rPr>
              <w:t>Value in accordance with tikanga Māori</w:t>
            </w:r>
            <w:r w:rsidRPr="005414D9">
              <w:rPr>
                <w:rFonts w:ascii="Arial" w:eastAsia="Times New Roman" w:hAnsi="Arial" w:cs="Times New Roman"/>
                <w:lang w:eastAsia="en-GB"/>
              </w:rPr>
              <w:t xml:space="preserve">’ into </w:t>
            </w:r>
            <w:r>
              <w:rPr>
                <w:rFonts w:ascii="Arial" w:eastAsia="Times New Roman" w:hAnsi="Arial" w:cs="Times New Roman"/>
                <w:lang w:eastAsia="en-GB"/>
              </w:rPr>
              <w:t>Sche</w:t>
            </w:r>
            <w:r w:rsidR="005414D9">
              <w:rPr>
                <w:rFonts w:ascii="Arial" w:eastAsia="Times New Roman" w:hAnsi="Arial" w:cs="Times New Roman"/>
                <w:lang w:eastAsia="en-GB"/>
              </w:rPr>
              <w:t>dule</w:t>
            </w:r>
            <w:r>
              <w:rPr>
                <w:rFonts w:ascii="Arial" w:eastAsia="Times New Roman" w:hAnsi="Arial" w:cs="Times New Roman"/>
                <w:lang w:eastAsia="en-GB"/>
              </w:rPr>
              <w:t xml:space="preserve"> 2 Item 2 Outstanding Characteristics and Features.  </w:t>
            </w:r>
          </w:p>
          <w:p w14:paraId="35740AAB" w14:textId="77777777" w:rsidR="00E23839" w:rsidRDefault="00E23839" w:rsidP="0089735F">
            <w:pPr>
              <w:spacing w:after="160"/>
              <w:rPr>
                <w:rFonts w:ascii="Arial" w:eastAsia="Times New Roman" w:hAnsi="Arial" w:cs="Times New Roman"/>
                <w:lang w:eastAsia="en-GB"/>
              </w:rPr>
            </w:pPr>
          </w:p>
          <w:p w14:paraId="01DCFDA8" w14:textId="752DB2A3" w:rsidR="00E23839" w:rsidRPr="0089735F" w:rsidRDefault="00E23839" w:rsidP="0089735F">
            <w:pPr>
              <w:spacing w:after="160"/>
              <w:rPr>
                <w:rFonts w:ascii="Arial" w:eastAsia="Times New Roman" w:hAnsi="Arial" w:cs="Times New Roman"/>
                <w:lang w:eastAsia="en-GB"/>
              </w:rPr>
            </w:pPr>
            <w:r>
              <w:rPr>
                <w:rFonts w:ascii="Arial" w:eastAsia="Times New Roman" w:hAnsi="Arial" w:cs="Times New Roman"/>
                <w:lang w:eastAsia="en-GB"/>
              </w:rPr>
              <w:t xml:space="preserve">Remove “Maintenance of fish passage (Clause 8)” from Schedule 2 Item 2 – Conditions that apply. </w:t>
            </w:r>
          </w:p>
        </w:tc>
      </w:tr>
      <w:tr w:rsidR="0089735F" w:rsidRPr="0089735F" w14:paraId="6CE45D28" w14:textId="77777777" w:rsidTr="00E07B77">
        <w:tc>
          <w:tcPr>
            <w:tcW w:w="1623" w:type="dxa"/>
          </w:tcPr>
          <w:p w14:paraId="7DF72286"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lastRenderedPageBreak/>
              <w:t>Part A Appendix A</w:t>
            </w:r>
          </w:p>
        </w:tc>
        <w:tc>
          <w:tcPr>
            <w:tcW w:w="3043" w:type="dxa"/>
            <w:gridSpan w:val="2"/>
          </w:tcPr>
          <w:p w14:paraId="0CF47255"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Appendix A is a combination of RSW and SWB. It is currently unclear which are SWB as opposed to RSW</w:t>
            </w:r>
          </w:p>
        </w:tc>
        <w:tc>
          <w:tcPr>
            <w:tcW w:w="4350" w:type="dxa"/>
          </w:tcPr>
          <w:p w14:paraId="18D2DFE7"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 xml:space="preserve">Arrange the appendix with subheadings to identify which waterbodies are RSW and which are SWB. This is considered to be of neutral effect. </w:t>
            </w:r>
          </w:p>
        </w:tc>
      </w:tr>
      <w:tr w:rsidR="0089735F" w:rsidRPr="0089735F" w14:paraId="119AB039" w14:textId="77777777" w:rsidTr="00E07B77">
        <w:tc>
          <w:tcPr>
            <w:tcW w:w="1623" w:type="dxa"/>
          </w:tcPr>
          <w:p w14:paraId="0FD6C93C"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Part A Appendix A</w:t>
            </w:r>
          </w:p>
        </w:tc>
        <w:tc>
          <w:tcPr>
            <w:tcW w:w="3043" w:type="dxa"/>
            <w:gridSpan w:val="2"/>
          </w:tcPr>
          <w:p w14:paraId="3DF2C675"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 xml:space="preserve">Part B maps contain ID numbers for each identified waterbody listed in Appendix A. The appendix does not contain the same ID numbers. </w:t>
            </w:r>
          </w:p>
        </w:tc>
        <w:tc>
          <w:tcPr>
            <w:tcW w:w="4350" w:type="dxa"/>
          </w:tcPr>
          <w:p w14:paraId="25B4512B"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 xml:space="preserve">Include the ID reference number in Appendix A to clearly identify which waterbody is identified in Part B. This will assist plan users and is considered to be of neutral effect. </w:t>
            </w:r>
          </w:p>
        </w:tc>
      </w:tr>
      <w:tr w:rsidR="0089735F" w:rsidRPr="0089735F" w14:paraId="4082B664" w14:textId="77777777" w:rsidTr="00E07B77">
        <w:tc>
          <w:tcPr>
            <w:tcW w:w="1623" w:type="dxa"/>
          </w:tcPr>
          <w:p w14:paraId="766726C3"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Part B Series 7</w:t>
            </w:r>
          </w:p>
        </w:tc>
        <w:tc>
          <w:tcPr>
            <w:tcW w:w="3043" w:type="dxa"/>
            <w:gridSpan w:val="2"/>
          </w:tcPr>
          <w:p w14:paraId="6E46FF8C"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 xml:space="preserve">The Waiau Arm is currently coloured as a RSW. Though mediation process it was agreed that the Waiau Arm should be coded as a SWB (supported in the s42A report).  </w:t>
            </w:r>
          </w:p>
        </w:tc>
        <w:tc>
          <w:tcPr>
            <w:tcW w:w="4350" w:type="dxa"/>
          </w:tcPr>
          <w:p w14:paraId="34C68FAD"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 xml:space="preserve">Amend the colour of the Waiau Arm from RSW to SWB. This is considered to be of neutral effect as it has been identified as an error stemming from the amalgamation of Appendix Q and A during the Council level hearing in 2016. </w:t>
            </w:r>
          </w:p>
        </w:tc>
      </w:tr>
      <w:tr w:rsidR="0089735F" w:rsidRPr="0089735F" w14:paraId="4E219305" w14:textId="77777777" w:rsidTr="00E07B77">
        <w:tc>
          <w:tcPr>
            <w:tcW w:w="1623" w:type="dxa"/>
          </w:tcPr>
          <w:p w14:paraId="719BEC4C"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 xml:space="preserve">Part B Series 7 </w:t>
            </w:r>
          </w:p>
        </w:tc>
        <w:tc>
          <w:tcPr>
            <w:tcW w:w="3043" w:type="dxa"/>
            <w:gridSpan w:val="2"/>
          </w:tcPr>
          <w:p w14:paraId="05C514E0"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The notified Part B Series 7 maps identified areas as ‘Located in the CMA’. The genesis of this coding is unknown.</w:t>
            </w:r>
          </w:p>
        </w:tc>
        <w:tc>
          <w:tcPr>
            <w:tcW w:w="4350" w:type="dxa"/>
          </w:tcPr>
          <w:p w14:paraId="74BE9330"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 xml:space="preserve">Amend the maps to remove areas shown as ‘Located in the CMA’ and code to the appropriate underlying waterboy eg RSW or SWB. This is considered to be of neutral effect. </w:t>
            </w:r>
          </w:p>
        </w:tc>
      </w:tr>
      <w:tr w:rsidR="0089735F" w:rsidRPr="0089735F" w14:paraId="43928FA8" w14:textId="77777777" w:rsidTr="00E07B77">
        <w:tc>
          <w:tcPr>
            <w:tcW w:w="1623" w:type="dxa"/>
          </w:tcPr>
          <w:p w14:paraId="791206F2"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Part B Series 7</w:t>
            </w:r>
          </w:p>
        </w:tc>
        <w:tc>
          <w:tcPr>
            <w:tcW w:w="3043" w:type="dxa"/>
            <w:gridSpan w:val="2"/>
          </w:tcPr>
          <w:p w14:paraId="43A173D7"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 xml:space="preserve">Currently the Part B maps do not accurately reflect the classification of waterbodies. </w:t>
            </w:r>
          </w:p>
        </w:tc>
        <w:tc>
          <w:tcPr>
            <w:tcW w:w="4350" w:type="dxa"/>
          </w:tcPr>
          <w:p w14:paraId="23E5D7BF"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 xml:space="preserve">Amend the coding of the maps to ensure they correctly identify RSW and SWB in their appropriate colours. This is considered to be a correction of a minor error. </w:t>
            </w:r>
          </w:p>
        </w:tc>
      </w:tr>
      <w:tr w:rsidR="0089735F" w:rsidRPr="0089735F" w14:paraId="448F568A" w14:textId="77777777" w:rsidTr="00E07B77">
        <w:tc>
          <w:tcPr>
            <w:tcW w:w="1623" w:type="dxa"/>
          </w:tcPr>
          <w:p w14:paraId="689DEEA1"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Part B Service 7</w:t>
            </w:r>
          </w:p>
        </w:tc>
        <w:tc>
          <w:tcPr>
            <w:tcW w:w="3043" w:type="dxa"/>
            <w:gridSpan w:val="2"/>
          </w:tcPr>
          <w:p w14:paraId="0DD88516"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 xml:space="preserve">Through the Environment Court process additional SWB were identified and directed to be included in the maps. This has resulted in new maps needing to be developed. </w:t>
            </w:r>
          </w:p>
        </w:tc>
        <w:tc>
          <w:tcPr>
            <w:tcW w:w="4350" w:type="dxa"/>
          </w:tcPr>
          <w:p w14:paraId="4676545D" w14:textId="77777777" w:rsidR="0089735F" w:rsidRPr="0089735F" w:rsidRDefault="0089735F" w:rsidP="0089735F">
            <w:pPr>
              <w:rPr>
                <w:rFonts w:ascii="Arial" w:eastAsia="Times New Roman" w:hAnsi="Arial" w:cs="Times New Roman"/>
                <w:lang w:eastAsia="en-GB"/>
              </w:rPr>
            </w:pPr>
            <w:r w:rsidRPr="0089735F">
              <w:rPr>
                <w:rFonts w:ascii="Arial" w:eastAsia="Times New Roman" w:hAnsi="Arial" w:cs="Times New Roman"/>
                <w:lang w:eastAsia="en-GB"/>
              </w:rPr>
              <w:t xml:space="preserve">Insert the new maps to ensure all SWB are identified in Part B Series 7. </w:t>
            </w:r>
          </w:p>
        </w:tc>
      </w:tr>
    </w:tbl>
    <w:p w14:paraId="49F7D568" w14:textId="77777777" w:rsidR="0089735F" w:rsidRPr="0089735F" w:rsidRDefault="0089735F" w:rsidP="0089735F">
      <w:pPr>
        <w:spacing w:after="160" w:line="240" w:lineRule="auto"/>
        <w:rPr>
          <w:rFonts w:ascii="Arial" w:eastAsia="Times New Roman" w:hAnsi="Arial" w:cs="Times New Roman"/>
          <w:lang w:eastAsia="en-GB"/>
        </w:rPr>
      </w:pPr>
    </w:p>
    <w:p w14:paraId="1C465571" w14:textId="77777777" w:rsidR="00555D53" w:rsidRDefault="00555D53"/>
    <w:tbl>
      <w:tblPr>
        <w:tblStyle w:val="TableGrid"/>
        <w:tblW w:w="0" w:type="auto"/>
        <w:tblLook w:val="04A0" w:firstRow="1" w:lastRow="0" w:firstColumn="1" w:lastColumn="0" w:noHBand="0" w:noVBand="1"/>
      </w:tblPr>
      <w:tblGrid>
        <w:gridCol w:w="1745"/>
        <w:gridCol w:w="3005"/>
        <w:gridCol w:w="4266"/>
      </w:tblGrid>
      <w:tr w:rsidR="007022B5" w14:paraId="035B08F5" w14:textId="77777777" w:rsidTr="00E25265">
        <w:tc>
          <w:tcPr>
            <w:tcW w:w="9016" w:type="dxa"/>
            <w:gridSpan w:val="3"/>
            <w:shd w:val="clear" w:color="auto" w:fill="DBE5F1" w:themeFill="accent1" w:themeFillTint="33"/>
          </w:tcPr>
          <w:p w14:paraId="7C97ED52" w14:textId="77777777" w:rsidR="007022B5" w:rsidRPr="007022B5" w:rsidRDefault="007022B5">
            <w:pPr>
              <w:rPr>
                <w:rFonts w:ascii="Arial" w:hAnsi="Arial" w:cs="Arial"/>
                <w:b/>
              </w:rPr>
            </w:pPr>
            <w:r w:rsidRPr="007022B5">
              <w:rPr>
                <w:rFonts w:ascii="Arial" w:hAnsi="Arial" w:cs="Arial"/>
                <w:b/>
              </w:rPr>
              <w:t>Clause 16(2) amendments made 19 May 2022</w:t>
            </w:r>
          </w:p>
          <w:p w14:paraId="6B785B7F" w14:textId="77777777" w:rsidR="007022B5" w:rsidRPr="007022B5" w:rsidRDefault="007022B5">
            <w:pPr>
              <w:rPr>
                <w:b/>
              </w:rPr>
            </w:pPr>
          </w:p>
        </w:tc>
      </w:tr>
      <w:tr w:rsidR="00FA2DDB" w14:paraId="0BE51DE2" w14:textId="77777777" w:rsidTr="00FA2DDB">
        <w:tc>
          <w:tcPr>
            <w:tcW w:w="1413" w:type="dxa"/>
          </w:tcPr>
          <w:p w14:paraId="56734F2F" w14:textId="77777777" w:rsidR="00FA2DDB" w:rsidRPr="007022B5" w:rsidRDefault="00FA2DDB">
            <w:pPr>
              <w:rPr>
                <w:rFonts w:ascii="Arial" w:hAnsi="Arial" w:cs="Arial"/>
                <w:b/>
              </w:rPr>
            </w:pPr>
            <w:r w:rsidRPr="007022B5">
              <w:rPr>
                <w:rFonts w:ascii="Arial" w:hAnsi="Arial" w:cs="Arial"/>
                <w:b/>
              </w:rPr>
              <w:t>Provision</w:t>
            </w:r>
          </w:p>
        </w:tc>
        <w:tc>
          <w:tcPr>
            <w:tcW w:w="3118" w:type="dxa"/>
          </w:tcPr>
          <w:p w14:paraId="20B1900C" w14:textId="77777777" w:rsidR="00FA2DDB" w:rsidRPr="007022B5" w:rsidRDefault="00FA2DDB">
            <w:pPr>
              <w:rPr>
                <w:rFonts w:ascii="Arial" w:hAnsi="Arial" w:cs="Arial"/>
                <w:b/>
              </w:rPr>
            </w:pPr>
            <w:r w:rsidRPr="007022B5">
              <w:rPr>
                <w:rFonts w:ascii="Arial" w:hAnsi="Arial" w:cs="Arial"/>
                <w:b/>
              </w:rPr>
              <w:t>Issue</w:t>
            </w:r>
          </w:p>
        </w:tc>
        <w:tc>
          <w:tcPr>
            <w:tcW w:w="4485" w:type="dxa"/>
          </w:tcPr>
          <w:p w14:paraId="56EFEB42" w14:textId="77777777" w:rsidR="00FA2DDB" w:rsidRDefault="00FA2DDB">
            <w:pPr>
              <w:rPr>
                <w:rFonts w:ascii="Arial" w:hAnsi="Arial" w:cs="Arial"/>
                <w:b/>
              </w:rPr>
            </w:pPr>
            <w:r w:rsidRPr="007022B5">
              <w:rPr>
                <w:rFonts w:ascii="Arial" w:hAnsi="Arial" w:cs="Arial"/>
                <w:b/>
              </w:rPr>
              <w:t>Recommended change</w:t>
            </w:r>
          </w:p>
          <w:p w14:paraId="4D212715" w14:textId="77777777" w:rsidR="007022B5" w:rsidRPr="007022B5" w:rsidRDefault="007022B5">
            <w:pPr>
              <w:rPr>
                <w:rFonts w:ascii="Arial" w:hAnsi="Arial" w:cs="Arial"/>
                <w:b/>
              </w:rPr>
            </w:pPr>
          </w:p>
        </w:tc>
      </w:tr>
      <w:tr w:rsidR="00FA2DDB" w14:paraId="7BF7CC8B" w14:textId="77777777" w:rsidTr="00FA2DDB">
        <w:tc>
          <w:tcPr>
            <w:tcW w:w="1413" w:type="dxa"/>
          </w:tcPr>
          <w:p w14:paraId="6FB824FD" w14:textId="77777777" w:rsidR="00FA2DDB" w:rsidRPr="007022B5" w:rsidRDefault="00FA2DDB">
            <w:pPr>
              <w:rPr>
                <w:rFonts w:ascii="Arial" w:hAnsi="Arial" w:cs="Arial"/>
              </w:rPr>
            </w:pPr>
            <w:r w:rsidRPr="007022B5">
              <w:rPr>
                <w:rFonts w:ascii="Arial" w:hAnsi="Arial" w:cs="Arial"/>
              </w:rPr>
              <w:t>Rule 54(g)</w:t>
            </w:r>
          </w:p>
        </w:tc>
        <w:tc>
          <w:tcPr>
            <w:tcW w:w="3118" w:type="dxa"/>
          </w:tcPr>
          <w:p w14:paraId="066FFF77" w14:textId="77777777" w:rsidR="00FA2DDB" w:rsidRPr="007022B5" w:rsidRDefault="00CD0149" w:rsidP="00CD0149">
            <w:pPr>
              <w:rPr>
                <w:rFonts w:ascii="Arial" w:hAnsi="Arial" w:cs="Arial"/>
              </w:rPr>
            </w:pPr>
            <w:r>
              <w:rPr>
                <w:rFonts w:ascii="Arial" w:hAnsi="Arial" w:cs="Arial"/>
              </w:rPr>
              <w:t>Currently Rule 54(g) lacks consistency of language between provisions and the inclusion of “otherwise” is considered to be of minor effect.</w:t>
            </w:r>
          </w:p>
        </w:tc>
        <w:tc>
          <w:tcPr>
            <w:tcW w:w="4485" w:type="dxa"/>
          </w:tcPr>
          <w:p w14:paraId="11A82DF5" w14:textId="77777777" w:rsidR="00FA2DDB" w:rsidRPr="007022B5" w:rsidRDefault="007022B5">
            <w:pPr>
              <w:rPr>
                <w:rFonts w:ascii="Arial" w:hAnsi="Arial" w:cs="Arial"/>
              </w:rPr>
            </w:pPr>
            <w:r>
              <w:rPr>
                <w:rFonts w:ascii="Arial" w:hAnsi="Arial" w:cs="Arial"/>
              </w:rPr>
              <w:t xml:space="preserve">54(g) The take and use of groundwater that does not </w:t>
            </w:r>
            <w:r w:rsidRPr="007022B5">
              <w:rPr>
                <w:rFonts w:ascii="Arial" w:hAnsi="Arial" w:cs="Arial"/>
                <w:u w:val="single"/>
              </w:rPr>
              <w:t>otherwise</w:t>
            </w:r>
            <w:r>
              <w:rPr>
                <w:rFonts w:ascii="Arial" w:hAnsi="Arial" w:cs="Arial"/>
              </w:rPr>
              <w:t xml:space="preserve"> comply with Rules 54(b) to 54(f) is a non-complying activity. </w:t>
            </w:r>
          </w:p>
        </w:tc>
      </w:tr>
      <w:tr w:rsidR="00FA2DDB" w14:paraId="4A70789A" w14:textId="77777777" w:rsidTr="00FA2DDB">
        <w:tc>
          <w:tcPr>
            <w:tcW w:w="1413" w:type="dxa"/>
          </w:tcPr>
          <w:p w14:paraId="6C6EE7B4" w14:textId="77777777" w:rsidR="00FA2DDB" w:rsidRPr="007022B5" w:rsidRDefault="00FA2DDB">
            <w:pPr>
              <w:rPr>
                <w:rFonts w:ascii="Arial" w:hAnsi="Arial" w:cs="Arial"/>
              </w:rPr>
            </w:pPr>
            <w:r w:rsidRPr="007022B5">
              <w:rPr>
                <w:rFonts w:ascii="Arial" w:hAnsi="Arial" w:cs="Arial"/>
              </w:rPr>
              <w:lastRenderedPageBreak/>
              <w:t>Rule 79 and associated Fire Hazard Zone map</w:t>
            </w:r>
          </w:p>
        </w:tc>
        <w:tc>
          <w:tcPr>
            <w:tcW w:w="3118" w:type="dxa"/>
          </w:tcPr>
          <w:p w14:paraId="75BBE44A" w14:textId="77777777" w:rsidR="00FA2DDB" w:rsidRPr="007022B5" w:rsidRDefault="007022B5">
            <w:pPr>
              <w:rPr>
                <w:rFonts w:ascii="Arial" w:hAnsi="Arial" w:cs="Arial"/>
              </w:rPr>
            </w:pPr>
            <w:r>
              <w:rPr>
                <w:rFonts w:ascii="Arial" w:hAnsi="Arial" w:cs="Arial"/>
              </w:rPr>
              <w:t>Rule 79 manages high country burning with a referenced map identifying the Fire Hazard Zones. There are no controls within the rule for a Zone C.</w:t>
            </w:r>
          </w:p>
        </w:tc>
        <w:tc>
          <w:tcPr>
            <w:tcW w:w="4485" w:type="dxa"/>
          </w:tcPr>
          <w:p w14:paraId="4431ED7C" w14:textId="77777777" w:rsidR="00FA2DDB" w:rsidRPr="007022B5" w:rsidRDefault="007022B5">
            <w:pPr>
              <w:rPr>
                <w:rFonts w:ascii="Arial" w:hAnsi="Arial" w:cs="Arial"/>
              </w:rPr>
            </w:pPr>
            <w:r>
              <w:rPr>
                <w:rFonts w:ascii="Arial" w:hAnsi="Arial" w:cs="Arial"/>
              </w:rPr>
              <w:t>Amend Fire Hazard Zone Map series 5 to remove Zone C</w:t>
            </w:r>
          </w:p>
        </w:tc>
      </w:tr>
      <w:tr w:rsidR="00A978A3" w14:paraId="0BAC3850" w14:textId="77777777" w:rsidTr="00FA2DDB">
        <w:tc>
          <w:tcPr>
            <w:tcW w:w="1413" w:type="dxa"/>
          </w:tcPr>
          <w:p w14:paraId="57CF7B85" w14:textId="77777777" w:rsidR="00A978A3" w:rsidRPr="007022B5" w:rsidRDefault="00A978A3">
            <w:pPr>
              <w:rPr>
                <w:rFonts w:ascii="Arial" w:hAnsi="Arial" w:cs="Arial"/>
              </w:rPr>
            </w:pPr>
            <w:r>
              <w:rPr>
                <w:rFonts w:ascii="Arial" w:hAnsi="Arial" w:cs="Arial"/>
              </w:rPr>
              <w:t>Appendix S Archaeological Site Responsibilities</w:t>
            </w:r>
          </w:p>
        </w:tc>
        <w:tc>
          <w:tcPr>
            <w:tcW w:w="3118" w:type="dxa"/>
          </w:tcPr>
          <w:p w14:paraId="4DC27369" w14:textId="77777777" w:rsidR="00A978A3" w:rsidRDefault="00A978A3" w:rsidP="00A978A3">
            <w:pPr>
              <w:rPr>
                <w:rFonts w:ascii="Arial" w:hAnsi="Arial" w:cs="Arial"/>
              </w:rPr>
            </w:pPr>
            <w:r>
              <w:rPr>
                <w:rFonts w:ascii="Arial" w:hAnsi="Arial" w:cs="Arial"/>
              </w:rPr>
              <w:t>The decisions version of this section of Appendix S contains an error. The heading is “</w:t>
            </w:r>
            <w:r w:rsidRPr="00A978A3">
              <w:rPr>
                <w:rFonts w:ascii="Arial" w:hAnsi="Arial" w:cs="Arial"/>
              </w:rPr>
              <w:t>Archaeological discovery without an authority (Protocol)”</w:t>
            </w:r>
            <w:r>
              <w:rPr>
                <w:rFonts w:ascii="Arial" w:hAnsi="Arial" w:cs="Arial"/>
              </w:rPr>
              <w:t xml:space="preserve"> but the section itself erroneously requires that the protocol is followed if an authority is obtained. </w:t>
            </w:r>
          </w:p>
          <w:p w14:paraId="37D251AC" w14:textId="77777777" w:rsidR="00A978A3" w:rsidRDefault="00A978A3" w:rsidP="00A978A3">
            <w:pPr>
              <w:rPr>
                <w:rFonts w:ascii="Arial" w:hAnsi="Arial" w:cs="Arial"/>
              </w:rPr>
            </w:pPr>
            <w:r>
              <w:rPr>
                <w:rFonts w:ascii="Arial" w:hAnsi="Arial" w:cs="Arial"/>
              </w:rPr>
              <w:t xml:space="preserve">Appendix S erroneously omitted to consider suspected archaeological sites as required by Section 42 of the Heritage New Zealand Pouhere Taonga Act 2014. </w:t>
            </w:r>
          </w:p>
        </w:tc>
        <w:tc>
          <w:tcPr>
            <w:tcW w:w="4485" w:type="dxa"/>
          </w:tcPr>
          <w:p w14:paraId="1A93F4C0" w14:textId="77777777" w:rsidR="00A978A3" w:rsidRPr="00A978A3" w:rsidRDefault="00A978A3" w:rsidP="00A978A3">
            <w:pPr>
              <w:rPr>
                <w:rFonts w:ascii="Arial" w:hAnsi="Arial" w:cs="Arial"/>
                <w:b/>
                <w:bCs/>
              </w:rPr>
            </w:pPr>
            <w:r w:rsidRPr="00A978A3">
              <w:rPr>
                <w:rFonts w:ascii="Arial" w:hAnsi="Arial" w:cs="Arial"/>
                <w:b/>
                <w:bCs/>
              </w:rPr>
              <w:t xml:space="preserve">Archaeological discovery without an authority (Protocol) </w:t>
            </w:r>
          </w:p>
          <w:p w14:paraId="3921253E" w14:textId="77777777" w:rsidR="00A978A3" w:rsidRPr="00A978A3" w:rsidRDefault="00A978A3" w:rsidP="00A978A3">
            <w:pPr>
              <w:rPr>
                <w:rFonts w:ascii="Arial" w:hAnsi="Arial" w:cs="Arial"/>
              </w:rPr>
            </w:pPr>
            <w:r w:rsidRPr="00A978A3">
              <w:rPr>
                <w:rFonts w:ascii="Arial" w:hAnsi="Arial" w:cs="Arial"/>
              </w:rPr>
              <w:t xml:space="preserve">If </w:t>
            </w:r>
            <w:r w:rsidRPr="00A978A3">
              <w:rPr>
                <w:rFonts w:ascii="Arial" w:hAnsi="Arial" w:cs="Arial"/>
                <w:strike/>
              </w:rPr>
              <w:t>an authority is obtained, and an</w:t>
            </w:r>
            <w:r w:rsidRPr="00A978A3">
              <w:rPr>
                <w:rFonts w:ascii="Arial" w:hAnsi="Arial" w:cs="Arial"/>
              </w:rPr>
              <w:t xml:space="preserve"> archaeological site is subsequently discovered </w:t>
            </w:r>
            <w:r w:rsidRPr="00A978A3">
              <w:rPr>
                <w:rFonts w:ascii="Arial" w:hAnsi="Arial" w:cs="Arial"/>
                <w:u w:val="single"/>
              </w:rPr>
              <w:t>or is suspected</w:t>
            </w:r>
            <w:r w:rsidRPr="00A978A3">
              <w:rPr>
                <w:rFonts w:ascii="Arial" w:hAnsi="Arial" w:cs="Arial"/>
              </w:rPr>
              <w:t xml:space="preserve">, the following protocol must be followed: </w:t>
            </w:r>
          </w:p>
          <w:p w14:paraId="479E9DE7" w14:textId="77777777" w:rsidR="00A978A3" w:rsidRPr="00A978A3" w:rsidRDefault="00A978A3" w:rsidP="00A978A3">
            <w:pPr>
              <w:rPr>
                <w:rFonts w:ascii="Arial" w:hAnsi="Arial" w:cs="Arial"/>
              </w:rPr>
            </w:pPr>
            <w:r w:rsidRPr="00A978A3">
              <w:rPr>
                <w:rFonts w:ascii="Arial" w:hAnsi="Arial" w:cs="Arial"/>
              </w:rPr>
              <w:t xml:space="preserve">(a) immediately cease operations; </w:t>
            </w:r>
          </w:p>
          <w:p w14:paraId="2B1C93B7" w14:textId="77777777" w:rsidR="00A978A3" w:rsidRPr="00A978A3" w:rsidRDefault="00A978A3" w:rsidP="00A978A3">
            <w:pPr>
              <w:rPr>
                <w:rFonts w:ascii="Arial" w:hAnsi="Arial" w:cs="Arial"/>
              </w:rPr>
            </w:pPr>
            <w:r w:rsidRPr="00A978A3">
              <w:rPr>
                <w:rFonts w:ascii="Arial" w:hAnsi="Arial" w:cs="Arial"/>
              </w:rPr>
              <w:t xml:space="preserve">(b) inform the relevant iwi authority; </w:t>
            </w:r>
          </w:p>
          <w:p w14:paraId="025BA36F" w14:textId="77777777" w:rsidR="00A978A3" w:rsidRPr="00A978A3" w:rsidRDefault="00A978A3" w:rsidP="00A978A3">
            <w:pPr>
              <w:rPr>
                <w:rFonts w:ascii="Arial" w:hAnsi="Arial" w:cs="Arial"/>
              </w:rPr>
            </w:pPr>
            <w:r w:rsidRPr="00A978A3">
              <w:rPr>
                <w:rFonts w:ascii="Arial" w:hAnsi="Arial" w:cs="Arial"/>
              </w:rPr>
              <w:t xml:space="preserve">(c) inform Heritage New Zealand and apply for the appropriate authority, if required; </w:t>
            </w:r>
          </w:p>
          <w:p w14:paraId="10998589" w14:textId="77777777" w:rsidR="00A978A3" w:rsidRPr="00A978A3" w:rsidRDefault="00A978A3" w:rsidP="00A978A3">
            <w:pPr>
              <w:rPr>
                <w:rFonts w:ascii="Arial" w:hAnsi="Arial" w:cs="Arial"/>
              </w:rPr>
            </w:pPr>
            <w:r w:rsidRPr="00A978A3">
              <w:rPr>
                <w:rFonts w:ascii="Arial" w:hAnsi="Arial" w:cs="Arial"/>
              </w:rPr>
              <w:t xml:space="preserve">(d) inform the Council and apply for the appropriate resource consent, if required; </w:t>
            </w:r>
          </w:p>
          <w:p w14:paraId="6CA492B0" w14:textId="77777777" w:rsidR="00A978A3" w:rsidRPr="00A978A3" w:rsidRDefault="00A978A3" w:rsidP="00A978A3">
            <w:pPr>
              <w:rPr>
                <w:rFonts w:ascii="Arial" w:hAnsi="Arial" w:cs="Arial"/>
              </w:rPr>
            </w:pPr>
            <w:r w:rsidRPr="00A978A3">
              <w:rPr>
                <w:rFonts w:ascii="Arial" w:hAnsi="Arial" w:cs="Arial"/>
              </w:rPr>
              <w:t>(e) take appropriate action, after discussing with Heritage New Zealand, Council and relevant iwi authority to remedy damage and/or restore the site.</w:t>
            </w:r>
            <w:r w:rsidRPr="00A978A3">
              <w:rPr>
                <w:rFonts w:ascii="Arial" w:hAnsi="Arial" w:cs="Arial"/>
                <w:b/>
                <w:bCs/>
                <w:lang w:val="en-US"/>
              </w:rPr>
              <w:t xml:space="preserve"> </w:t>
            </w:r>
          </w:p>
          <w:p w14:paraId="009C6A72" w14:textId="77777777" w:rsidR="00A978A3" w:rsidRDefault="00A978A3">
            <w:pPr>
              <w:rPr>
                <w:rFonts w:ascii="Arial" w:hAnsi="Arial" w:cs="Arial"/>
              </w:rPr>
            </w:pPr>
          </w:p>
        </w:tc>
      </w:tr>
      <w:tr w:rsidR="007022B5" w14:paraId="1704BFE1" w14:textId="77777777" w:rsidTr="00FA2DDB">
        <w:tc>
          <w:tcPr>
            <w:tcW w:w="1413" w:type="dxa"/>
          </w:tcPr>
          <w:p w14:paraId="68F8FE92" w14:textId="77777777" w:rsidR="007022B5" w:rsidRDefault="007022B5">
            <w:pPr>
              <w:rPr>
                <w:rFonts w:ascii="Arial" w:hAnsi="Arial" w:cs="Arial"/>
              </w:rPr>
            </w:pPr>
            <w:r>
              <w:rPr>
                <w:rFonts w:ascii="Arial" w:hAnsi="Arial" w:cs="Arial"/>
              </w:rPr>
              <w:t>Part B</w:t>
            </w:r>
          </w:p>
          <w:p w14:paraId="334B2482" w14:textId="77777777" w:rsidR="007022B5" w:rsidRPr="007022B5" w:rsidRDefault="007022B5">
            <w:pPr>
              <w:rPr>
                <w:rFonts w:ascii="Arial" w:hAnsi="Arial" w:cs="Arial"/>
              </w:rPr>
            </w:pPr>
            <w:r>
              <w:rPr>
                <w:rFonts w:ascii="Arial" w:hAnsi="Arial" w:cs="Arial"/>
              </w:rPr>
              <w:t>Map Series 4, 5, 6 and 7</w:t>
            </w:r>
          </w:p>
        </w:tc>
        <w:tc>
          <w:tcPr>
            <w:tcW w:w="3118" w:type="dxa"/>
          </w:tcPr>
          <w:p w14:paraId="64C45BF4" w14:textId="77777777" w:rsidR="007022B5" w:rsidRDefault="007022B5" w:rsidP="00403D30">
            <w:pPr>
              <w:rPr>
                <w:rFonts w:ascii="Arial" w:hAnsi="Arial" w:cs="Arial"/>
              </w:rPr>
            </w:pPr>
            <w:r>
              <w:rPr>
                <w:rFonts w:ascii="Arial" w:hAnsi="Arial" w:cs="Arial"/>
              </w:rPr>
              <w:t xml:space="preserve">Error between the title </w:t>
            </w:r>
            <w:r w:rsidR="00A978A3">
              <w:rPr>
                <w:rFonts w:ascii="Arial" w:hAnsi="Arial" w:cs="Arial"/>
              </w:rPr>
              <w:t>at the beginning of eac</w:t>
            </w:r>
            <w:r>
              <w:rPr>
                <w:rFonts w:ascii="Arial" w:hAnsi="Arial" w:cs="Arial"/>
              </w:rPr>
              <w:t xml:space="preserve">h map series and the name within the GIS </w:t>
            </w:r>
            <w:r w:rsidR="00403D30">
              <w:rPr>
                <w:rFonts w:ascii="Arial" w:hAnsi="Arial" w:cs="Arial"/>
              </w:rPr>
              <w:t>generated</w:t>
            </w:r>
            <w:r>
              <w:rPr>
                <w:rFonts w:ascii="Arial" w:hAnsi="Arial" w:cs="Arial"/>
              </w:rPr>
              <w:t xml:space="preserve"> maps</w:t>
            </w:r>
            <w:r w:rsidR="00403D30">
              <w:rPr>
                <w:rFonts w:ascii="Arial" w:hAnsi="Arial" w:cs="Arial"/>
              </w:rPr>
              <w:t>.</w:t>
            </w:r>
          </w:p>
        </w:tc>
        <w:tc>
          <w:tcPr>
            <w:tcW w:w="4485" w:type="dxa"/>
          </w:tcPr>
          <w:p w14:paraId="5C08797A" w14:textId="77777777" w:rsidR="007022B5" w:rsidRDefault="007022B5">
            <w:pPr>
              <w:rPr>
                <w:rFonts w:ascii="Arial" w:hAnsi="Arial" w:cs="Arial"/>
              </w:rPr>
            </w:pPr>
            <w:r>
              <w:rPr>
                <w:rFonts w:ascii="Arial" w:hAnsi="Arial" w:cs="Arial"/>
              </w:rPr>
              <w:t>Amend GIS map titles:</w:t>
            </w:r>
          </w:p>
          <w:p w14:paraId="4C29355B" w14:textId="77777777" w:rsidR="007022B5" w:rsidRDefault="007022B5">
            <w:pPr>
              <w:rPr>
                <w:rFonts w:ascii="Arial" w:hAnsi="Arial" w:cs="Arial"/>
              </w:rPr>
            </w:pPr>
            <w:r>
              <w:rPr>
                <w:rFonts w:ascii="Arial" w:hAnsi="Arial" w:cs="Arial"/>
              </w:rPr>
              <w:t xml:space="preserve">Map Series </w:t>
            </w:r>
            <w:r w:rsidRPr="00A978A3">
              <w:rPr>
                <w:rFonts w:ascii="Arial" w:hAnsi="Arial" w:cs="Arial"/>
                <w:u w:val="single"/>
              </w:rPr>
              <w:t xml:space="preserve">4 </w:t>
            </w:r>
            <w:r>
              <w:rPr>
                <w:rFonts w:ascii="Arial" w:hAnsi="Arial" w:cs="Arial"/>
              </w:rPr>
              <w:t>FDE Risk Map 1</w:t>
            </w:r>
          </w:p>
          <w:p w14:paraId="63F0BD72" w14:textId="77777777" w:rsidR="007022B5" w:rsidRDefault="007022B5">
            <w:pPr>
              <w:rPr>
                <w:rFonts w:ascii="Arial" w:hAnsi="Arial" w:cs="Arial"/>
              </w:rPr>
            </w:pPr>
            <w:r>
              <w:rPr>
                <w:rFonts w:ascii="Arial" w:hAnsi="Arial" w:cs="Arial"/>
              </w:rPr>
              <w:t xml:space="preserve">Map Series </w:t>
            </w:r>
            <w:r w:rsidRPr="00A978A3">
              <w:rPr>
                <w:rFonts w:ascii="Arial" w:hAnsi="Arial" w:cs="Arial"/>
                <w:u w:val="single"/>
              </w:rPr>
              <w:t>5</w:t>
            </w:r>
            <w:r>
              <w:rPr>
                <w:rFonts w:ascii="Arial" w:hAnsi="Arial" w:cs="Arial"/>
              </w:rPr>
              <w:t xml:space="preserve"> Fire Hazard Zones Map 1</w:t>
            </w:r>
          </w:p>
          <w:p w14:paraId="25A0B301" w14:textId="77777777" w:rsidR="007022B5" w:rsidRDefault="007022B5">
            <w:pPr>
              <w:rPr>
                <w:rFonts w:ascii="Arial" w:hAnsi="Arial" w:cs="Arial"/>
              </w:rPr>
            </w:pPr>
            <w:r>
              <w:rPr>
                <w:rFonts w:ascii="Arial" w:hAnsi="Arial" w:cs="Arial"/>
              </w:rPr>
              <w:t xml:space="preserve">Map Series </w:t>
            </w:r>
            <w:r w:rsidRPr="00A978A3">
              <w:rPr>
                <w:rFonts w:ascii="Arial" w:hAnsi="Arial" w:cs="Arial"/>
                <w:u w:val="single"/>
              </w:rPr>
              <w:t>6</w:t>
            </w:r>
            <w:r>
              <w:rPr>
                <w:rFonts w:ascii="Arial" w:hAnsi="Arial" w:cs="Arial"/>
              </w:rPr>
              <w:t xml:space="preserve"> Freshwater Management Units Map 1</w:t>
            </w:r>
          </w:p>
          <w:p w14:paraId="20FFF91E" w14:textId="77777777" w:rsidR="007022B5" w:rsidRDefault="007022B5">
            <w:pPr>
              <w:rPr>
                <w:rFonts w:ascii="Arial" w:hAnsi="Arial" w:cs="Arial"/>
              </w:rPr>
            </w:pPr>
            <w:r>
              <w:rPr>
                <w:rFonts w:ascii="Arial" w:hAnsi="Arial" w:cs="Arial"/>
              </w:rPr>
              <w:t xml:space="preserve">Map Series </w:t>
            </w:r>
            <w:r w:rsidRPr="00A978A3">
              <w:rPr>
                <w:rFonts w:ascii="Arial" w:hAnsi="Arial" w:cs="Arial"/>
                <w:u w:val="single"/>
              </w:rPr>
              <w:t xml:space="preserve">7 </w:t>
            </w:r>
            <w:r>
              <w:rPr>
                <w:rFonts w:ascii="Arial" w:hAnsi="Arial" w:cs="Arial"/>
              </w:rPr>
              <w:t>Regionally Significant Wetlands and Sensitive Waterbodies (Map Index and Map 1-32</w:t>
            </w:r>
          </w:p>
        </w:tc>
      </w:tr>
    </w:tbl>
    <w:p w14:paraId="2C41D542" w14:textId="77777777" w:rsidR="00D61031" w:rsidRDefault="00D61031"/>
    <w:p w14:paraId="749F197E" w14:textId="77777777" w:rsidR="00FA2DDB" w:rsidRDefault="00FA2DDB"/>
    <w:p w14:paraId="16A1F2C8" w14:textId="77777777" w:rsidR="00FA2DDB" w:rsidRDefault="00FA2DDB"/>
    <w:tbl>
      <w:tblPr>
        <w:tblStyle w:val="TableGrid"/>
        <w:tblW w:w="0" w:type="auto"/>
        <w:tblLook w:val="04A0" w:firstRow="1" w:lastRow="0" w:firstColumn="1" w:lastColumn="0" w:noHBand="0" w:noVBand="1"/>
      </w:tblPr>
      <w:tblGrid>
        <w:gridCol w:w="1413"/>
        <w:gridCol w:w="3118"/>
        <w:gridCol w:w="4111"/>
      </w:tblGrid>
      <w:tr w:rsidR="00D61031" w14:paraId="4DED3D05" w14:textId="77777777" w:rsidTr="007022B5">
        <w:tc>
          <w:tcPr>
            <w:tcW w:w="8642" w:type="dxa"/>
            <w:gridSpan w:val="3"/>
            <w:shd w:val="clear" w:color="auto" w:fill="DBE5F1" w:themeFill="accent1" w:themeFillTint="33"/>
          </w:tcPr>
          <w:p w14:paraId="5DEBADCF" w14:textId="77777777" w:rsidR="00D61031" w:rsidRDefault="004122FE" w:rsidP="00D61031">
            <w:pPr>
              <w:shd w:val="clear" w:color="auto" w:fill="DBE5F1" w:themeFill="accent1" w:themeFillTint="33"/>
              <w:rPr>
                <w:rFonts w:ascii="Arial" w:hAnsi="Arial" w:cs="Arial"/>
                <w:b/>
              </w:rPr>
            </w:pPr>
            <w:r>
              <w:rPr>
                <w:rFonts w:ascii="Arial" w:hAnsi="Arial" w:cs="Arial"/>
                <w:b/>
              </w:rPr>
              <w:t>Clause 16(2) amendments made 26</w:t>
            </w:r>
            <w:r w:rsidR="00D61031" w:rsidRPr="00D61031">
              <w:rPr>
                <w:rFonts w:ascii="Arial" w:hAnsi="Arial" w:cs="Arial"/>
                <w:b/>
              </w:rPr>
              <w:t xml:space="preserve"> March 2021</w:t>
            </w:r>
          </w:p>
          <w:p w14:paraId="3577BF28" w14:textId="77777777" w:rsidR="00D61031" w:rsidRPr="00D61031" w:rsidRDefault="00D61031">
            <w:pPr>
              <w:rPr>
                <w:rFonts w:ascii="Arial" w:hAnsi="Arial" w:cs="Arial"/>
                <w:b/>
              </w:rPr>
            </w:pPr>
          </w:p>
        </w:tc>
      </w:tr>
      <w:tr w:rsidR="00D61031" w14:paraId="6BF16FE5" w14:textId="77777777" w:rsidTr="00D61031">
        <w:tc>
          <w:tcPr>
            <w:tcW w:w="1413" w:type="dxa"/>
          </w:tcPr>
          <w:p w14:paraId="214ABA57" w14:textId="77777777" w:rsidR="00D61031" w:rsidRPr="00D61031" w:rsidRDefault="00D61031">
            <w:pPr>
              <w:rPr>
                <w:rFonts w:ascii="Arial" w:hAnsi="Arial" w:cs="Arial"/>
                <w:b/>
              </w:rPr>
            </w:pPr>
            <w:r w:rsidRPr="00D61031">
              <w:rPr>
                <w:rFonts w:ascii="Arial" w:hAnsi="Arial" w:cs="Arial"/>
                <w:b/>
              </w:rPr>
              <w:t>Provision</w:t>
            </w:r>
          </w:p>
        </w:tc>
        <w:tc>
          <w:tcPr>
            <w:tcW w:w="3118" w:type="dxa"/>
          </w:tcPr>
          <w:p w14:paraId="4ADB670F" w14:textId="77777777" w:rsidR="00D61031" w:rsidRPr="00D61031" w:rsidRDefault="00D61031">
            <w:pPr>
              <w:rPr>
                <w:rFonts w:ascii="Arial" w:hAnsi="Arial" w:cs="Arial"/>
                <w:b/>
              </w:rPr>
            </w:pPr>
            <w:r w:rsidRPr="00D61031">
              <w:rPr>
                <w:rFonts w:ascii="Arial" w:hAnsi="Arial" w:cs="Arial"/>
                <w:b/>
              </w:rPr>
              <w:t>Issue</w:t>
            </w:r>
          </w:p>
        </w:tc>
        <w:tc>
          <w:tcPr>
            <w:tcW w:w="4111" w:type="dxa"/>
          </w:tcPr>
          <w:p w14:paraId="5E0D80EA" w14:textId="77777777" w:rsidR="00D61031" w:rsidRPr="00D61031" w:rsidRDefault="00D61031">
            <w:pPr>
              <w:rPr>
                <w:rFonts w:ascii="Arial" w:hAnsi="Arial" w:cs="Arial"/>
                <w:b/>
              </w:rPr>
            </w:pPr>
            <w:r w:rsidRPr="00D61031">
              <w:rPr>
                <w:rFonts w:ascii="Arial" w:hAnsi="Arial" w:cs="Arial"/>
                <w:b/>
              </w:rPr>
              <w:t>Recommended change</w:t>
            </w:r>
          </w:p>
          <w:p w14:paraId="47178260" w14:textId="77777777" w:rsidR="00D61031" w:rsidRPr="00D61031" w:rsidRDefault="00D61031">
            <w:pPr>
              <w:rPr>
                <w:rFonts w:ascii="Arial" w:hAnsi="Arial" w:cs="Arial"/>
                <w:b/>
              </w:rPr>
            </w:pPr>
          </w:p>
        </w:tc>
      </w:tr>
      <w:tr w:rsidR="00D61031" w:rsidRPr="004F2D57" w14:paraId="0D69C825" w14:textId="77777777" w:rsidTr="00D61031">
        <w:tc>
          <w:tcPr>
            <w:tcW w:w="1413" w:type="dxa"/>
          </w:tcPr>
          <w:p w14:paraId="285E87EC" w14:textId="77777777" w:rsidR="00D61031" w:rsidRPr="004F2D57" w:rsidRDefault="00D61031" w:rsidP="009C28FE">
            <w:pPr>
              <w:spacing w:after="160"/>
              <w:rPr>
                <w:rFonts w:ascii="Arial" w:eastAsia="Times New Roman" w:hAnsi="Arial" w:cs="Times New Roman"/>
                <w:lang w:eastAsia="en-GB"/>
              </w:rPr>
            </w:pPr>
            <w:r w:rsidRPr="004F2D57">
              <w:rPr>
                <w:rFonts w:ascii="Arial" w:eastAsia="Times New Roman" w:hAnsi="Arial" w:cs="Times New Roman"/>
                <w:lang w:eastAsia="en-GB"/>
              </w:rPr>
              <w:t>Rule 62(c)</w:t>
            </w:r>
          </w:p>
        </w:tc>
        <w:tc>
          <w:tcPr>
            <w:tcW w:w="3118" w:type="dxa"/>
          </w:tcPr>
          <w:p w14:paraId="4D913995" w14:textId="77777777" w:rsidR="00D61031" w:rsidRPr="004F2D57" w:rsidRDefault="00AE13BF" w:rsidP="00AE13BF">
            <w:pPr>
              <w:spacing w:after="160"/>
              <w:rPr>
                <w:rFonts w:ascii="Arial" w:eastAsia="Times New Roman" w:hAnsi="Arial" w:cs="Times New Roman"/>
                <w:lang w:eastAsia="en-GB"/>
              </w:rPr>
            </w:pPr>
            <w:r>
              <w:rPr>
                <w:rFonts w:ascii="Arial" w:eastAsia="Times New Roman" w:hAnsi="Arial" w:cs="Times New Roman"/>
                <w:lang w:eastAsia="en-GB"/>
              </w:rPr>
              <w:t>An amendment was made to this provision on 19 February. T</w:t>
            </w:r>
            <w:r w:rsidR="004122FE">
              <w:rPr>
                <w:rFonts w:ascii="Arial" w:eastAsia="Times New Roman" w:hAnsi="Arial" w:cs="Times New Roman"/>
                <w:lang w:eastAsia="en-GB"/>
              </w:rPr>
              <w:t>his amendment was made in error and the rule needs to be reverted to the decisions version wording.</w:t>
            </w:r>
          </w:p>
        </w:tc>
        <w:tc>
          <w:tcPr>
            <w:tcW w:w="4111" w:type="dxa"/>
          </w:tcPr>
          <w:p w14:paraId="575AE298" w14:textId="77777777" w:rsidR="00D61031" w:rsidRPr="004F2D57" w:rsidRDefault="00AE13BF" w:rsidP="009C28FE">
            <w:pPr>
              <w:spacing w:after="160"/>
              <w:rPr>
                <w:rFonts w:ascii="Arial" w:eastAsia="Times New Roman" w:hAnsi="Arial" w:cs="Times New Roman"/>
                <w:lang w:eastAsia="en-GB"/>
              </w:rPr>
            </w:pPr>
            <w:r>
              <w:rPr>
                <w:rFonts w:ascii="Arial" w:eastAsia="Times New Roman" w:hAnsi="Arial" w:cs="Times New Roman"/>
                <w:lang w:eastAsia="en-GB"/>
              </w:rPr>
              <w:t xml:space="preserve">Correct the previous amendment by making the following change to </w:t>
            </w:r>
            <w:r w:rsidR="00D61031" w:rsidRPr="004F2D57">
              <w:rPr>
                <w:rFonts w:ascii="Arial" w:eastAsia="Times New Roman" w:hAnsi="Arial" w:cs="Times New Roman"/>
                <w:lang w:eastAsia="en-GB"/>
              </w:rPr>
              <w:t>Rule 62(c)(ii):</w:t>
            </w:r>
          </w:p>
          <w:p w14:paraId="54B3B669" w14:textId="77777777" w:rsidR="00D61031" w:rsidRPr="004F2D57" w:rsidRDefault="00D61031" w:rsidP="009C28FE">
            <w:pPr>
              <w:numPr>
                <w:ilvl w:val="0"/>
                <w:numId w:val="10"/>
              </w:numPr>
              <w:spacing w:after="160"/>
              <w:contextualSpacing/>
            </w:pPr>
            <w:r w:rsidRPr="004F2D57">
              <w:t xml:space="preserve">Where the ford is used as a vehicle crossing, the activity meets the conditions set out in Rule </w:t>
            </w:r>
            <w:r>
              <w:rPr>
                <w:strike/>
              </w:rPr>
              <w:t>77</w:t>
            </w:r>
            <w:r w:rsidRPr="00D61031">
              <w:rPr>
                <w:u w:val="single"/>
              </w:rPr>
              <w:t>62</w:t>
            </w:r>
            <w:r w:rsidRPr="004F2D57">
              <w:t>(a).</w:t>
            </w:r>
          </w:p>
        </w:tc>
      </w:tr>
    </w:tbl>
    <w:p w14:paraId="2E2FD96E" w14:textId="77777777" w:rsidR="00D61031" w:rsidRDefault="00D61031"/>
    <w:tbl>
      <w:tblPr>
        <w:tblStyle w:val="TableGrid"/>
        <w:tblW w:w="0" w:type="auto"/>
        <w:tblLook w:val="04A0" w:firstRow="1" w:lastRow="0" w:firstColumn="1" w:lastColumn="0" w:noHBand="0" w:noVBand="1"/>
      </w:tblPr>
      <w:tblGrid>
        <w:gridCol w:w="1413"/>
        <w:gridCol w:w="3124"/>
        <w:gridCol w:w="4204"/>
      </w:tblGrid>
      <w:tr w:rsidR="00D61031" w:rsidRPr="004F2D57" w14:paraId="4DBEE611" w14:textId="77777777" w:rsidTr="00D61031">
        <w:tc>
          <w:tcPr>
            <w:tcW w:w="8741" w:type="dxa"/>
            <w:gridSpan w:val="3"/>
            <w:tcBorders>
              <w:top w:val="nil"/>
              <w:left w:val="nil"/>
              <w:right w:val="nil"/>
            </w:tcBorders>
            <w:shd w:val="clear" w:color="auto" w:fill="auto"/>
          </w:tcPr>
          <w:p w14:paraId="7CB52E51" w14:textId="77777777" w:rsidR="00D61031" w:rsidRDefault="00D61031" w:rsidP="004F2D57">
            <w:pPr>
              <w:spacing w:after="160"/>
              <w:rPr>
                <w:rFonts w:ascii="Arial" w:eastAsia="Times New Roman" w:hAnsi="Arial" w:cs="Times New Roman"/>
                <w:b/>
                <w:lang w:eastAsia="en-GB"/>
              </w:rPr>
            </w:pPr>
          </w:p>
        </w:tc>
      </w:tr>
      <w:tr w:rsidR="004F2D57" w:rsidRPr="004F2D57" w14:paraId="4D23D301" w14:textId="77777777" w:rsidTr="000050CF">
        <w:tc>
          <w:tcPr>
            <w:tcW w:w="8741" w:type="dxa"/>
            <w:gridSpan w:val="3"/>
            <w:shd w:val="clear" w:color="auto" w:fill="DBE5F1" w:themeFill="accent1" w:themeFillTint="33"/>
          </w:tcPr>
          <w:p w14:paraId="2F8CF1C5" w14:textId="77777777" w:rsidR="004F2D57" w:rsidRPr="004F2D57" w:rsidRDefault="004F2D57" w:rsidP="004F2D57">
            <w:pPr>
              <w:spacing w:after="160"/>
              <w:rPr>
                <w:rFonts w:ascii="Arial" w:eastAsia="Times New Roman" w:hAnsi="Arial" w:cs="Times New Roman"/>
                <w:b/>
                <w:lang w:eastAsia="en-GB"/>
              </w:rPr>
            </w:pPr>
            <w:r>
              <w:rPr>
                <w:rFonts w:ascii="Arial" w:eastAsia="Times New Roman" w:hAnsi="Arial" w:cs="Times New Roman"/>
                <w:b/>
                <w:lang w:eastAsia="en-GB"/>
              </w:rPr>
              <w:t>Clause 16(2) amendments made 19 February 2021</w:t>
            </w:r>
          </w:p>
        </w:tc>
      </w:tr>
      <w:tr w:rsidR="004F2D57" w:rsidRPr="004F2D57" w14:paraId="48CEB541" w14:textId="77777777" w:rsidTr="000050CF">
        <w:tc>
          <w:tcPr>
            <w:tcW w:w="1413" w:type="dxa"/>
          </w:tcPr>
          <w:p w14:paraId="7262AF4B" w14:textId="77777777" w:rsidR="004F2D57" w:rsidRPr="004F2D57" w:rsidRDefault="004F2D57" w:rsidP="004F2D57">
            <w:pPr>
              <w:spacing w:after="160"/>
              <w:rPr>
                <w:rFonts w:ascii="Arial" w:eastAsia="Times New Roman" w:hAnsi="Arial" w:cs="Times New Roman"/>
                <w:b/>
                <w:lang w:eastAsia="en-GB"/>
              </w:rPr>
            </w:pPr>
            <w:r w:rsidRPr="004F2D57">
              <w:rPr>
                <w:rFonts w:ascii="Arial" w:eastAsia="Times New Roman" w:hAnsi="Arial" w:cs="Times New Roman"/>
                <w:b/>
                <w:lang w:eastAsia="en-GB"/>
              </w:rPr>
              <w:lastRenderedPageBreak/>
              <w:t>Provision</w:t>
            </w:r>
          </w:p>
        </w:tc>
        <w:tc>
          <w:tcPr>
            <w:tcW w:w="3124" w:type="dxa"/>
          </w:tcPr>
          <w:p w14:paraId="4EEBB998" w14:textId="77777777" w:rsidR="004F2D57" w:rsidRPr="004F2D57" w:rsidRDefault="004F2D57" w:rsidP="004F2D57">
            <w:pPr>
              <w:spacing w:after="160"/>
              <w:rPr>
                <w:rFonts w:ascii="Arial" w:eastAsia="Times New Roman" w:hAnsi="Arial" w:cs="Times New Roman"/>
                <w:b/>
                <w:lang w:eastAsia="en-GB"/>
              </w:rPr>
            </w:pPr>
            <w:r w:rsidRPr="004F2D57">
              <w:rPr>
                <w:rFonts w:ascii="Arial" w:eastAsia="Times New Roman" w:hAnsi="Arial" w:cs="Times New Roman"/>
                <w:b/>
                <w:lang w:eastAsia="en-GB"/>
              </w:rPr>
              <w:t>Issue</w:t>
            </w:r>
          </w:p>
        </w:tc>
        <w:tc>
          <w:tcPr>
            <w:tcW w:w="4204" w:type="dxa"/>
          </w:tcPr>
          <w:p w14:paraId="443BE50B" w14:textId="77777777" w:rsidR="004F2D57" w:rsidRPr="004F2D57" w:rsidRDefault="004F2D57" w:rsidP="004F2D57">
            <w:pPr>
              <w:spacing w:after="160"/>
              <w:rPr>
                <w:rFonts w:ascii="Arial" w:eastAsia="Times New Roman" w:hAnsi="Arial" w:cs="Times New Roman"/>
                <w:b/>
                <w:lang w:eastAsia="en-GB"/>
              </w:rPr>
            </w:pPr>
            <w:r w:rsidRPr="004F2D57">
              <w:rPr>
                <w:rFonts w:ascii="Arial" w:eastAsia="Times New Roman" w:hAnsi="Arial" w:cs="Times New Roman"/>
                <w:b/>
                <w:lang w:eastAsia="en-GB"/>
              </w:rPr>
              <w:t>Recommended change</w:t>
            </w:r>
          </w:p>
        </w:tc>
      </w:tr>
      <w:tr w:rsidR="004F2D57" w:rsidRPr="004F2D57" w14:paraId="570A6A2E" w14:textId="77777777" w:rsidTr="000050CF">
        <w:tc>
          <w:tcPr>
            <w:tcW w:w="1413" w:type="dxa"/>
          </w:tcPr>
          <w:p w14:paraId="3D0C6BC9"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Rule 49(d)</w:t>
            </w:r>
          </w:p>
        </w:tc>
        <w:tc>
          <w:tcPr>
            <w:tcW w:w="3124" w:type="dxa"/>
          </w:tcPr>
          <w:p w14:paraId="208FCA73"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Refers to ‘water’ rather than ‘surface water’, which could cause conflict with Rule 54. The cross-referencing also needs to be corrected to ensure that the takes from the Waiau are considered under Rules 52 and 52A and that the cross-references are consistent.</w:t>
            </w:r>
          </w:p>
        </w:tc>
        <w:tc>
          <w:tcPr>
            <w:tcW w:w="4204" w:type="dxa"/>
          </w:tcPr>
          <w:p w14:paraId="47565BBE"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 xml:space="preserve">Except as provided for in Rules 49(a), 49(ab), 49(b), 49(c), 50(a), 50(b), 51(a), 51(b), </w:t>
            </w:r>
            <w:r w:rsidRPr="004F2D57">
              <w:rPr>
                <w:rFonts w:ascii="Arial" w:eastAsia="Times New Roman" w:hAnsi="Arial" w:cs="Times New Roman"/>
                <w:strike/>
                <w:lang w:eastAsia="en-GB"/>
              </w:rPr>
              <w:t>and</w:t>
            </w:r>
            <w:r w:rsidRPr="004F2D57">
              <w:rPr>
                <w:rFonts w:ascii="Arial" w:eastAsia="Times New Roman" w:hAnsi="Arial" w:cs="Times New Roman"/>
                <w:lang w:eastAsia="en-GB"/>
              </w:rPr>
              <w:t xml:space="preserve"> 51(c), </w:t>
            </w:r>
            <w:r w:rsidRPr="004F2D57">
              <w:rPr>
                <w:rFonts w:ascii="Arial" w:eastAsia="Times New Roman" w:hAnsi="Arial" w:cs="Times New Roman"/>
                <w:u w:val="single"/>
                <w:lang w:eastAsia="en-GB"/>
              </w:rPr>
              <w:t xml:space="preserve">52(a), 52(b), 52A(a), and 52A(b), </w:t>
            </w:r>
            <w:r w:rsidRPr="004F2D57">
              <w:rPr>
                <w:rFonts w:ascii="Arial" w:eastAsia="Times New Roman" w:hAnsi="Arial" w:cs="Times New Roman"/>
                <w:lang w:eastAsia="en-GB"/>
              </w:rPr>
              <w:t xml:space="preserve">the taking, diversion, and use of </w:t>
            </w:r>
            <w:r w:rsidRPr="004F2D57">
              <w:rPr>
                <w:rFonts w:ascii="Arial" w:eastAsia="Times New Roman" w:hAnsi="Arial" w:cs="Times New Roman"/>
                <w:u w:val="single"/>
                <w:lang w:eastAsia="en-GB"/>
              </w:rPr>
              <w:t>surface</w:t>
            </w:r>
            <w:r w:rsidRPr="004F2D57">
              <w:rPr>
                <w:rFonts w:ascii="Arial" w:eastAsia="Times New Roman" w:hAnsi="Arial" w:cs="Times New Roman"/>
                <w:lang w:eastAsia="en-GB"/>
              </w:rPr>
              <w:t xml:space="preserve"> water is a non-complying activity.</w:t>
            </w:r>
          </w:p>
        </w:tc>
      </w:tr>
      <w:tr w:rsidR="004F2D57" w:rsidRPr="004F2D57" w14:paraId="1F0B8129" w14:textId="77777777" w:rsidTr="000050CF">
        <w:tc>
          <w:tcPr>
            <w:tcW w:w="1413" w:type="dxa"/>
          </w:tcPr>
          <w:p w14:paraId="45983E9A"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Rule 32C</w:t>
            </w:r>
          </w:p>
        </w:tc>
        <w:tc>
          <w:tcPr>
            <w:tcW w:w="3124" w:type="dxa"/>
          </w:tcPr>
          <w:p w14:paraId="7CA67641"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There is no activity status within Rule 32C if Rule 32C(a)(v) is not met.</w:t>
            </w:r>
          </w:p>
        </w:tc>
        <w:tc>
          <w:tcPr>
            <w:tcW w:w="4204" w:type="dxa"/>
          </w:tcPr>
          <w:p w14:paraId="1913936D"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In Rule 32C(b), change (iv) to (v).</w:t>
            </w:r>
          </w:p>
        </w:tc>
      </w:tr>
      <w:tr w:rsidR="004F2D57" w:rsidRPr="004F2D57" w14:paraId="4DE24357" w14:textId="77777777" w:rsidTr="000050CF">
        <w:tc>
          <w:tcPr>
            <w:tcW w:w="1413" w:type="dxa"/>
          </w:tcPr>
          <w:p w14:paraId="1766BD17"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Appendix E</w:t>
            </w:r>
          </w:p>
        </w:tc>
        <w:tc>
          <w:tcPr>
            <w:tcW w:w="3124" w:type="dxa"/>
          </w:tcPr>
          <w:p w14:paraId="5B70E1DD"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The table in Appendix E is labelled as ‘Table 3’ but is referred to in the standards as ‘Table 1’. There are no prior tables in the plan.</w:t>
            </w:r>
          </w:p>
        </w:tc>
        <w:tc>
          <w:tcPr>
            <w:tcW w:w="4204" w:type="dxa"/>
          </w:tcPr>
          <w:p w14:paraId="1495B234"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Change ‘Table 3’ to ‘Table 1’ in the heading of the table.</w:t>
            </w:r>
          </w:p>
        </w:tc>
      </w:tr>
      <w:tr w:rsidR="004F2D57" w:rsidRPr="004F2D57" w14:paraId="6F4C4B1F" w14:textId="77777777" w:rsidTr="000050CF">
        <w:tc>
          <w:tcPr>
            <w:tcW w:w="1413" w:type="dxa"/>
          </w:tcPr>
          <w:p w14:paraId="7C3E4142"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Rule 32C</w:t>
            </w:r>
          </w:p>
        </w:tc>
        <w:tc>
          <w:tcPr>
            <w:tcW w:w="3124" w:type="dxa"/>
          </w:tcPr>
          <w:p w14:paraId="7B5A8D50" w14:textId="77777777" w:rsidR="004F2D57" w:rsidRPr="004F2D57" w:rsidRDefault="004F2D57" w:rsidP="004F2D57">
            <w:pPr>
              <w:spacing w:after="160"/>
              <w:jc w:val="both"/>
              <w:rPr>
                <w:rFonts w:ascii="Arial" w:eastAsia="Times New Roman" w:hAnsi="Arial" w:cs="Times New Roman"/>
                <w:lang w:eastAsia="en-GB"/>
              </w:rPr>
            </w:pPr>
            <w:r w:rsidRPr="004F2D57">
              <w:rPr>
                <w:rFonts w:ascii="Arial" w:eastAsia="Times New Roman" w:hAnsi="Arial" w:cs="Times New Roman"/>
                <w:lang w:eastAsia="en-GB"/>
              </w:rPr>
              <w:t xml:space="preserve">The title for Rule 32C and Rule 32C(a) refer to “non-agricultural effluent storage facility and ancillary structures”, but Rule 32C(b) and (c) both refer only to “effluent storage facility and ancillary structures”. </w:t>
            </w:r>
          </w:p>
          <w:p w14:paraId="5BEC3E81" w14:textId="77777777" w:rsidR="004F2D57" w:rsidRPr="004F2D57" w:rsidRDefault="004F2D57" w:rsidP="004F2D57">
            <w:pPr>
              <w:spacing w:after="160"/>
              <w:rPr>
                <w:rFonts w:ascii="Arial" w:eastAsia="Times New Roman" w:hAnsi="Arial" w:cs="Times New Roman"/>
                <w:lang w:eastAsia="en-GB"/>
              </w:rPr>
            </w:pPr>
          </w:p>
        </w:tc>
        <w:tc>
          <w:tcPr>
            <w:tcW w:w="4204" w:type="dxa"/>
          </w:tcPr>
          <w:p w14:paraId="1126D23A"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In Rule 32C(b) and Rule 32C(c), change the text to read:</w:t>
            </w:r>
          </w:p>
          <w:p w14:paraId="195BBC1C"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 xml:space="preserve">‘…the construction, maintenance, and use of any new </w:t>
            </w:r>
            <w:r w:rsidRPr="004F2D57">
              <w:rPr>
                <w:rFonts w:ascii="Arial" w:eastAsia="Times New Roman" w:hAnsi="Arial" w:cs="Times New Roman"/>
                <w:u w:val="single"/>
                <w:lang w:eastAsia="en-GB"/>
              </w:rPr>
              <w:t xml:space="preserve">non-agricultural </w:t>
            </w:r>
            <w:r w:rsidRPr="004F2D57">
              <w:rPr>
                <w:rFonts w:ascii="Arial" w:eastAsia="Times New Roman" w:hAnsi="Arial" w:cs="Times New Roman"/>
                <w:lang w:eastAsia="en-GB"/>
              </w:rPr>
              <w:t>effluent storage facility and ancillary structures…’</w:t>
            </w:r>
          </w:p>
        </w:tc>
      </w:tr>
      <w:tr w:rsidR="004F2D57" w:rsidRPr="004F2D57" w14:paraId="3CC0781C" w14:textId="77777777" w:rsidTr="000050CF">
        <w:tc>
          <w:tcPr>
            <w:tcW w:w="1413" w:type="dxa"/>
          </w:tcPr>
          <w:p w14:paraId="5CEAD301"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Rule 32D(a)(i)</w:t>
            </w:r>
          </w:p>
        </w:tc>
        <w:tc>
          <w:tcPr>
            <w:tcW w:w="3124" w:type="dxa"/>
          </w:tcPr>
          <w:p w14:paraId="37ADB930"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Reordering of (1) and (2) has been requested for clarity, as placing the text of (1) second would allow for the rule to flow on in relation to facilities lawfully constructed without consent.</w:t>
            </w:r>
          </w:p>
        </w:tc>
        <w:tc>
          <w:tcPr>
            <w:tcW w:w="4204" w:type="dxa"/>
          </w:tcPr>
          <w:p w14:paraId="1EA62887"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Restructure Rule 32D(a) so that it reads:</w:t>
            </w:r>
          </w:p>
          <w:p w14:paraId="676D7E76"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‘…provided the following conditions are met:</w:t>
            </w:r>
          </w:p>
          <w:p w14:paraId="6E995047" w14:textId="77777777" w:rsidR="004F2D57" w:rsidRPr="004F2D57" w:rsidRDefault="004F2D57" w:rsidP="004F2D57">
            <w:pPr>
              <w:numPr>
                <w:ilvl w:val="0"/>
                <w:numId w:val="8"/>
              </w:numPr>
              <w:spacing w:after="160"/>
              <w:contextualSpacing/>
            </w:pPr>
            <w:r w:rsidRPr="004F2D57">
              <w:t>The construction of the existing agricultural effluent storage facility:</w:t>
            </w:r>
          </w:p>
          <w:p w14:paraId="0AA9A4B7" w14:textId="77777777" w:rsidR="004F2D57" w:rsidRPr="004F2D57" w:rsidRDefault="004F2D57" w:rsidP="004F2D57">
            <w:pPr>
              <w:numPr>
                <w:ilvl w:val="1"/>
                <w:numId w:val="9"/>
              </w:numPr>
              <w:spacing w:after="160"/>
              <w:contextualSpacing/>
            </w:pPr>
            <w:r w:rsidRPr="004F2D57">
              <w:rPr>
                <w:u w:val="single"/>
              </w:rPr>
              <w:t>Was authorised by a resource consent</w:t>
            </w:r>
            <w:r w:rsidRPr="004F2D57">
              <w:t>; or</w:t>
            </w:r>
          </w:p>
          <w:p w14:paraId="2920A9C5" w14:textId="77777777" w:rsidR="004F2D57" w:rsidRPr="004F2D57" w:rsidRDefault="004F2D57" w:rsidP="004F2D57">
            <w:pPr>
              <w:numPr>
                <w:ilvl w:val="1"/>
                <w:numId w:val="9"/>
              </w:numPr>
              <w:spacing w:after="160"/>
              <w:contextualSpacing/>
            </w:pPr>
            <w:r w:rsidRPr="004F2D57">
              <w:rPr>
                <w:u w:val="single"/>
              </w:rPr>
              <w:t>Was lawfully carried out without a resource consent</w:t>
            </w:r>
            <w:r w:rsidRPr="004F2D57">
              <w:t>; and</w:t>
            </w:r>
          </w:p>
          <w:p w14:paraId="651DA143" w14:textId="77777777" w:rsidR="004F2D57" w:rsidRPr="004F2D57" w:rsidRDefault="004F2D57" w:rsidP="004F2D57">
            <w:pPr>
              <w:numPr>
                <w:ilvl w:val="0"/>
                <w:numId w:val="9"/>
              </w:numPr>
              <w:spacing w:after="160"/>
              <w:contextualSpacing/>
            </w:pPr>
            <w:r w:rsidRPr="004F2D57">
              <w:t>Where the construction of the existing agricultural effluent storage facility was lawfully carried out without resource consent…’</w:t>
            </w:r>
          </w:p>
        </w:tc>
      </w:tr>
      <w:tr w:rsidR="004F2D57" w:rsidRPr="004F2D57" w14:paraId="2853ADF7" w14:textId="77777777" w:rsidTr="000050CF">
        <w:tc>
          <w:tcPr>
            <w:tcW w:w="1413" w:type="dxa"/>
          </w:tcPr>
          <w:p w14:paraId="3ECC8BCF"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Rule 62(c)</w:t>
            </w:r>
          </w:p>
        </w:tc>
        <w:tc>
          <w:tcPr>
            <w:tcW w:w="3124" w:type="dxa"/>
          </w:tcPr>
          <w:p w14:paraId="481C6289"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 xml:space="preserve">Rule 62(c)(ii) refers to Rule 62(a), which doesn’t make sense. The intent appears to be to refer to Rule 77(a), for </w:t>
            </w:r>
            <w:r w:rsidRPr="004F2D57">
              <w:rPr>
                <w:rFonts w:ascii="Arial" w:eastAsia="Times New Roman" w:hAnsi="Arial" w:cs="Times New Roman"/>
                <w:lang w:eastAsia="en-GB"/>
              </w:rPr>
              <w:lastRenderedPageBreak/>
              <w:t>vehicles and machinery in the bed of the river.</w:t>
            </w:r>
          </w:p>
        </w:tc>
        <w:tc>
          <w:tcPr>
            <w:tcW w:w="4204" w:type="dxa"/>
          </w:tcPr>
          <w:p w14:paraId="03FCEF8D"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lastRenderedPageBreak/>
              <w:t>Make the following change to Rule 62(c)(ii):</w:t>
            </w:r>
          </w:p>
          <w:p w14:paraId="197E962B" w14:textId="77777777" w:rsidR="004F2D57" w:rsidRPr="004F2D57" w:rsidRDefault="004F2D57" w:rsidP="004F2D57">
            <w:pPr>
              <w:numPr>
                <w:ilvl w:val="0"/>
                <w:numId w:val="10"/>
              </w:numPr>
              <w:spacing w:after="160"/>
              <w:contextualSpacing/>
            </w:pPr>
            <w:r w:rsidRPr="004F2D57">
              <w:t xml:space="preserve">Where the ford is used as a vehicle crossing, the activity meets the conditions set out in Rule </w:t>
            </w:r>
            <w:r w:rsidRPr="004F2D57">
              <w:rPr>
                <w:strike/>
              </w:rPr>
              <w:t>62</w:t>
            </w:r>
            <w:r w:rsidRPr="004F2D57">
              <w:rPr>
                <w:u w:val="single"/>
              </w:rPr>
              <w:t>77</w:t>
            </w:r>
            <w:r w:rsidRPr="004F2D57">
              <w:t>(a).</w:t>
            </w:r>
          </w:p>
        </w:tc>
      </w:tr>
      <w:tr w:rsidR="004F2D57" w:rsidRPr="004F2D57" w14:paraId="547A3495" w14:textId="77777777" w:rsidTr="000050CF">
        <w:tc>
          <w:tcPr>
            <w:tcW w:w="1413" w:type="dxa"/>
          </w:tcPr>
          <w:p w14:paraId="2D459501"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Rule 50(a)</w:t>
            </w:r>
          </w:p>
        </w:tc>
        <w:tc>
          <w:tcPr>
            <w:tcW w:w="3124" w:type="dxa"/>
          </w:tcPr>
          <w:p w14:paraId="61720AA6"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The wording of #8 in the matters of reserved control is unclear, particularly in the context of a groundwater take which is when the degree of hydraulic connection is most relevant (in order to assess stream depletion effects).</w:t>
            </w:r>
          </w:p>
        </w:tc>
        <w:tc>
          <w:tcPr>
            <w:tcW w:w="4204" w:type="dxa"/>
          </w:tcPr>
          <w:p w14:paraId="6F0F607D"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Make the following changes to #8 in the matters of reserved control:</w:t>
            </w:r>
          </w:p>
          <w:p w14:paraId="3BF5819D"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 xml:space="preserve">8. the degree of hydraulic connection </w:t>
            </w:r>
            <w:r w:rsidRPr="004F2D57">
              <w:rPr>
                <w:rFonts w:ascii="Arial" w:eastAsia="Times New Roman" w:hAnsi="Arial" w:cs="Times New Roman"/>
                <w:strike/>
                <w:lang w:eastAsia="en-GB"/>
              </w:rPr>
              <w:t>to</w:t>
            </w:r>
            <w:r w:rsidRPr="004F2D57">
              <w:rPr>
                <w:rFonts w:ascii="Arial" w:eastAsia="Times New Roman" w:hAnsi="Arial" w:cs="Times New Roman"/>
                <w:lang w:eastAsia="en-GB"/>
              </w:rPr>
              <w:t xml:space="preserve"> </w:t>
            </w:r>
            <w:r w:rsidRPr="004F2D57">
              <w:rPr>
                <w:rFonts w:ascii="Arial" w:eastAsia="Times New Roman" w:hAnsi="Arial" w:cs="Times New Roman"/>
                <w:u w:val="single"/>
                <w:lang w:eastAsia="en-GB"/>
              </w:rPr>
              <w:t xml:space="preserve">between </w:t>
            </w:r>
            <w:r w:rsidRPr="004F2D57">
              <w:rPr>
                <w:rFonts w:ascii="Arial" w:eastAsia="Times New Roman" w:hAnsi="Arial" w:cs="Times New Roman"/>
                <w:lang w:eastAsia="en-GB"/>
              </w:rPr>
              <w:t xml:space="preserve">groundwater </w:t>
            </w:r>
            <w:r w:rsidRPr="004F2D57">
              <w:rPr>
                <w:rFonts w:ascii="Arial" w:eastAsia="Times New Roman" w:hAnsi="Arial" w:cs="Times New Roman"/>
                <w:u w:val="single"/>
                <w:lang w:eastAsia="en-GB"/>
              </w:rPr>
              <w:t xml:space="preserve">and </w:t>
            </w:r>
            <w:r w:rsidRPr="004F2D57">
              <w:rPr>
                <w:rFonts w:ascii="Arial" w:eastAsia="Times New Roman" w:hAnsi="Arial" w:cs="Times New Roman"/>
                <w:strike/>
                <w:lang w:eastAsia="en-GB"/>
              </w:rPr>
              <w:t>or other</w:t>
            </w:r>
            <w:r w:rsidRPr="004F2D57">
              <w:rPr>
                <w:rFonts w:ascii="Arial" w:eastAsia="Times New Roman" w:hAnsi="Arial" w:cs="Times New Roman"/>
                <w:lang w:eastAsia="en-GB"/>
              </w:rPr>
              <w:t xml:space="preserve"> surface water bodies; and</w:t>
            </w:r>
          </w:p>
        </w:tc>
      </w:tr>
      <w:tr w:rsidR="004F2D57" w:rsidRPr="004F2D57" w14:paraId="3D2080B0" w14:textId="77777777" w:rsidTr="000050CF">
        <w:tc>
          <w:tcPr>
            <w:tcW w:w="1413" w:type="dxa"/>
          </w:tcPr>
          <w:p w14:paraId="6F401C15"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Rule 32D(a)</w:t>
            </w:r>
          </w:p>
        </w:tc>
        <w:tc>
          <w:tcPr>
            <w:tcW w:w="3124" w:type="dxa"/>
          </w:tcPr>
          <w:p w14:paraId="0982374F"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A comma should be added to splice ‘where relevant’, for the purpose of improved clarity and consistency with Rule 32D(b).</w:t>
            </w:r>
          </w:p>
        </w:tc>
        <w:tc>
          <w:tcPr>
            <w:tcW w:w="4204" w:type="dxa"/>
          </w:tcPr>
          <w:p w14:paraId="639097E8"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Add a comma after the words ‘where relevant’.</w:t>
            </w:r>
          </w:p>
        </w:tc>
      </w:tr>
      <w:tr w:rsidR="004F2D57" w:rsidRPr="004F2D57" w14:paraId="5167A246" w14:textId="77777777" w:rsidTr="000050CF">
        <w:tc>
          <w:tcPr>
            <w:tcW w:w="1413" w:type="dxa"/>
          </w:tcPr>
          <w:p w14:paraId="22F5BEE0"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Rule 41(a)(iia)</w:t>
            </w:r>
          </w:p>
        </w:tc>
        <w:tc>
          <w:tcPr>
            <w:tcW w:w="3124" w:type="dxa"/>
          </w:tcPr>
          <w:p w14:paraId="48A8502C"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Formatting issues have been identified with (iia) and (iii)</w:t>
            </w:r>
          </w:p>
        </w:tc>
        <w:tc>
          <w:tcPr>
            <w:tcW w:w="4204" w:type="dxa"/>
          </w:tcPr>
          <w:p w14:paraId="7C1875AF" w14:textId="77777777" w:rsidR="004F2D57" w:rsidRPr="004F2D57" w:rsidRDefault="004F2D57" w:rsidP="004F2D57">
            <w:pPr>
              <w:spacing w:after="160"/>
              <w:rPr>
                <w:rFonts w:ascii="Arial" w:eastAsia="Times New Roman" w:hAnsi="Arial" w:cs="Times New Roman"/>
                <w:lang w:eastAsia="en-GB"/>
              </w:rPr>
            </w:pPr>
            <w:r w:rsidRPr="004F2D57">
              <w:rPr>
                <w:rFonts w:ascii="Arial" w:eastAsia="Times New Roman" w:hAnsi="Arial" w:cs="Times New Roman"/>
                <w:lang w:eastAsia="en-GB"/>
              </w:rPr>
              <w:t>Start (iii) on a new line.</w:t>
            </w:r>
          </w:p>
        </w:tc>
      </w:tr>
    </w:tbl>
    <w:p w14:paraId="0FC94042" w14:textId="77777777" w:rsidR="004F2D57" w:rsidRDefault="004F2D57"/>
    <w:p w14:paraId="36B2DBE0" w14:textId="77777777" w:rsidR="004F2D57" w:rsidRDefault="004F2D57"/>
    <w:tbl>
      <w:tblPr>
        <w:tblStyle w:val="TableGrid"/>
        <w:tblW w:w="9084" w:type="dxa"/>
        <w:tblInd w:w="-34" w:type="dxa"/>
        <w:tblLayout w:type="fixed"/>
        <w:tblLook w:val="04A0" w:firstRow="1" w:lastRow="0" w:firstColumn="1" w:lastColumn="0" w:noHBand="0" w:noVBand="1"/>
      </w:tblPr>
      <w:tblGrid>
        <w:gridCol w:w="1843"/>
        <w:gridCol w:w="3543"/>
        <w:gridCol w:w="3698"/>
      </w:tblGrid>
      <w:tr w:rsidR="004F2D57" w:rsidRPr="00AA3D71" w14:paraId="3F16C280" w14:textId="77777777" w:rsidTr="000050CF">
        <w:trPr>
          <w:trHeight w:val="510"/>
        </w:trPr>
        <w:tc>
          <w:tcPr>
            <w:tcW w:w="9084" w:type="dxa"/>
            <w:gridSpan w:val="3"/>
            <w:shd w:val="clear" w:color="auto" w:fill="DBE5F1" w:themeFill="accent1" w:themeFillTint="33"/>
            <w:vAlign w:val="center"/>
          </w:tcPr>
          <w:p w14:paraId="06A9E730" w14:textId="77777777" w:rsidR="004F2D57" w:rsidRDefault="000050CF" w:rsidP="006066EF">
            <w:pPr>
              <w:rPr>
                <w:b/>
              </w:rPr>
            </w:pPr>
            <w:r>
              <w:rPr>
                <w:b/>
              </w:rPr>
              <w:t>Clause 16(2) a</w:t>
            </w:r>
            <w:r w:rsidR="004F2D57">
              <w:rPr>
                <w:b/>
              </w:rPr>
              <w:t>mendments made 21 August 2019</w:t>
            </w:r>
          </w:p>
        </w:tc>
      </w:tr>
      <w:tr w:rsidR="006558BB" w:rsidRPr="00AA3D71" w14:paraId="0F649BB1" w14:textId="77777777" w:rsidTr="000050CF">
        <w:trPr>
          <w:trHeight w:val="510"/>
        </w:trPr>
        <w:tc>
          <w:tcPr>
            <w:tcW w:w="1843" w:type="dxa"/>
            <w:vAlign w:val="center"/>
          </w:tcPr>
          <w:p w14:paraId="67308CD4" w14:textId="77777777" w:rsidR="006558BB" w:rsidRPr="00AA3D71" w:rsidRDefault="006558BB" w:rsidP="006066EF">
            <w:pPr>
              <w:rPr>
                <w:b/>
              </w:rPr>
            </w:pPr>
            <w:r w:rsidRPr="00AA3D71">
              <w:rPr>
                <w:b/>
              </w:rPr>
              <w:t xml:space="preserve">Provision </w:t>
            </w:r>
          </w:p>
        </w:tc>
        <w:tc>
          <w:tcPr>
            <w:tcW w:w="3543" w:type="dxa"/>
            <w:vAlign w:val="center"/>
          </w:tcPr>
          <w:p w14:paraId="4C97832C" w14:textId="77777777" w:rsidR="006558BB" w:rsidRPr="00AA3D71" w:rsidRDefault="006558BB" w:rsidP="006066EF">
            <w:pPr>
              <w:rPr>
                <w:b/>
              </w:rPr>
            </w:pPr>
            <w:r>
              <w:rPr>
                <w:b/>
              </w:rPr>
              <w:t>Issue/error</w:t>
            </w:r>
          </w:p>
        </w:tc>
        <w:tc>
          <w:tcPr>
            <w:tcW w:w="3698" w:type="dxa"/>
            <w:vAlign w:val="center"/>
          </w:tcPr>
          <w:p w14:paraId="6B9006DF" w14:textId="77777777" w:rsidR="006558BB" w:rsidRPr="00AA3D71" w:rsidRDefault="006558BB" w:rsidP="006066EF">
            <w:pPr>
              <w:rPr>
                <w:b/>
              </w:rPr>
            </w:pPr>
            <w:r>
              <w:rPr>
                <w:b/>
              </w:rPr>
              <w:t>Correction</w:t>
            </w:r>
          </w:p>
        </w:tc>
      </w:tr>
      <w:tr w:rsidR="006558BB" w:rsidRPr="00AA3D71" w14:paraId="703648C6" w14:textId="77777777" w:rsidTr="000050CF">
        <w:tc>
          <w:tcPr>
            <w:tcW w:w="1843" w:type="dxa"/>
          </w:tcPr>
          <w:p w14:paraId="21B58063" w14:textId="77777777" w:rsidR="006558BB" w:rsidRPr="00AA3D71" w:rsidRDefault="006558BB" w:rsidP="00272CEF">
            <w:pPr>
              <w:jc w:val="both"/>
            </w:pPr>
            <w:r w:rsidRPr="00AA3D71">
              <w:t>Te Mana o te Wai</w:t>
            </w:r>
            <w:r>
              <w:t xml:space="preserve"> – first paragraph</w:t>
            </w:r>
          </w:p>
        </w:tc>
        <w:tc>
          <w:tcPr>
            <w:tcW w:w="3543" w:type="dxa"/>
          </w:tcPr>
          <w:p w14:paraId="4B0B1A73" w14:textId="77777777" w:rsidR="006558BB" w:rsidRPr="00AA3D71" w:rsidRDefault="006558BB" w:rsidP="00057927">
            <w:pPr>
              <w:jc w:val="both"/>
            </w:pPr>
            <w:r w:rsidRPr="00AA3D71">
              <w:t>Te hauora o te taiao – ‘the’ missing from translation</w:t>
            </w:r>
          </w:p>
        </w:tc>
        <w:tc>
          <w:tcPr>
            <w:tcW w:w="3698" w:type="dxa"/>
          </w:tcPr>
          <w:p w14:paraId="0402885F" w14:textId="77777777" w:rsidR="006558BB" w:rsidRPr="00AA3D71" w:rsidRDefault="004949B3" w:rsidP="006066EF">
            <w:pPr>
              <w:jc w:val="both"/>
            </w:pPr>
            <w:r>
              <w:rPr>
                <w:rFonts w:eastAsia="Calibri" w:cs="Times New Roman"/>
              </w:rPr>
              <w:t>Translation corrected.</w:t>
            </w:r>
          </w:p>
        </w:tc>
      </w:tr>
      <w:tr w:rsidR="006558BB" w:rsidRPr="00AA3D71" w14:paraId="7CF7711A" w14:textId="77777777" w:rsidTr="000050CF">
        <w:tc>
          <w:tcPr>
            <w:tcW w:w="1843" w:type="dxa"/>
          </w:tcPr>
          <w:p w14:paraId="6D92D0D5" w14:textId="77777777" w:rsidR="006558BB" w:rsidRPr="00AA3D71" w:rsidRDefault="006558BB" w:rsidP="00057927">
            <w:pPr>
              <w:jc w:val="both"/>
            </w:pPr>
            <w:r w:rsidRPr="00AA3D71">
              <w:t>P</w:t>
            </w:r>
            <w:r>
              <w:t>artner</w:t>
            </w:r>
            <w:r w:rsidRPr="00AA3D71">
              <w:t>ship between SRC and NT</w:t>
            </w:r>
            <w:r>
              <w:t xml:space="preserve"> – paragraph 6</w:t>
            </w:r>
          </w:p>
        </w:tc>
        <w:tc>
          <w:tcPr>
            <w:tcW w:w="3543" w:type="dxa"/>
          </w:tcPr>
          <w:p w14:paraId="346273CA" w14:textId="77777777" w:rsidR="006558BB" w:rsidRPr="00AA3D71" w:rsidRDefault="006558BB" w:rsidP="00057927">
            <w:pPr>
              <w:jc w:val="both"/>
            </w:pPr>
            <w:r>
              <w:t>Typo</w:t>
            </w:r>
          </w:p>
        </w:tc>
        <w:tc>
          <w:tcPr>
            <w:tcW w:w="3698" w:type="dxa"/>
          </w:tcPr>
          <w:p w14:paraId="4000E253" w14:textId="77777777" w:rsidR="006558BB" w:rsidRPr="00AA3D71" w:rsidRDefault="006558BB" w:rsidP="006066EF">
            <w:pPr>
              <w:jc w:val="both"/>
            </w:pPr>
            <w:r>
              <w:rPr>
                <w:rFonts w:eastAsia="Calibri" w:cs="Times New Roman"/>
              </w:rPr>
              <w:t>“…</w:t>
            </w:r>
            <w:r w:rsidRPr="006066EF">
              <w:rPr>
                <w:rFonts w:eastAsia="Calibri" w:cs="Times New Roman"/>
              </w:rPr>
              <w:t xml:space="preserve"> Rather, tangata whenua themes and issues have been integrated through this Plan to reinforce the Ngāi Tahu philosophy of ki uta ki tai (from mount</w:t>
            </w:r>
            <w:r w:rsidRPr="006066EF">
              <w:rPr>
                <w:rFonts w:eastAsia="Calibri" w:cs="Times New Roman"/>
                <w:strike/>
              </w:rPr>
              <w:t>i</w:t>
            </w:r>
            <w:r w:rsidRPr="006066EF">
              <w:rPr>
                <w:rFonts w:eastAsia="Calibri" w:cs="Times New Roman"/>
              </w:rPr>
              <w:t>a</w:t>
            </w:r>
            <w:r w:rsidRPr="006066EF">
              <w:rPr>
                <w:rFonts w:eastAsia="Calibri" w:cs="Times New Roman"/>
                <w:u w:val="single"/>
              </w:rPr>
              <w:t>i</w:t>
            </w:r>
            <w:r w:rsidRPr="006066EF">
              <w:rPr>
                <w:rFonts w:eastAsia="Calibri" w:cs="Times New Roman"/>
              </w:rPr>
              <w:t>ns to sea).</w:t>
            </w:r>
            <w:r>
              <w:rPr>
                <w:rFonts w:eastAsia="Calibri" w:cs="Times New Roman"/>
              </w:rPr>
              <w:t>”</w:t>
            </w:r>
          </w:p>
        </w:tc>
      </w:tr>
      <w:tr w:rsidR="006558BB" w:rsidRPr="00AA3D71" w14:paraId="7481C687" w14:textId="77777777" w:rsidTr="000050CF">
        <w:tc>
          <w:tcPr>
            <w:tcW w:w="1843" w:type="dxa"/>
          </w:tcPr>
          <w:p w14:paraId="3BBAE250" w14:textId="77777777" w:rsidR="006558BB" w:rsidRPr="00AA3D71" w:rsidRDefault="006558BB" w:rsidP="00DC40EC">
            <w:pPr>
              <w:spacing w:before="60" w:after="60"/>
              <w:jc w:val="both"/>
              <w:rPr>
                <w:rFonts w:eastAsia="Times New Roman" w:cs="Times New Roman"/>
                <w:lang w:eastAsia="en-NZ"/>
              </w:rPr>
            </w:pPr>
            <w:r w:rsidRPr="00AA3D71">
              <w:rPr>
                <w:rFonts w:eastAsia="Times New Roman" w:cs="Times New Roman"/>
                <w:lang w:eastAsia="en-NZ"/>
              </w:rPr>
              <w:t>Physiographic zones - Gleyed</w:t>
            </w:r>
          </w:p>
        </w:tc>
        <w:tc>
          <w:tcPr>
            <w:tcW w:w="3543" w:type="dxa"/>
          </w:tcPr>
          <w:p w14:paraId="0B88F83F" w14:textId="77777777" w:rsidR="006558BB" w:rsidRPr="00AA3D71" w:rsidRDefault="006558BB" w:rsidP="00DC40EC">
            <w:pPr>
              <w:spacing w:before="60" w:after="60"/>
              <w:jc w:val="both"/>
            </w:pPr>
            <w:r w:rsidRPr="00AA3D71">
              <w:t>The words ‘and streams’ at the end of the second bullet point should have been deleted.</w:t>
            </w:r>
            <w:r>
              <w:t xml:space="preserve"> Remove for consistency. </w:t>
            </w:r>
          </w:p>
        </w:tc>
        <w:tc>
          <w:tcPr>
            <w:tcW w:w="3698" w:type="dxa"/>
          </w:tcPr>
          <w:p w14:paraId="20A852EB" w14:textId="77777777" w:rsidR="006558BB" w:rsidRPr="00AA3D71" w:rsidRDefault="006558BB" w:rsidP="00DC40EC">
            <w:pPr>
              <w:tabs>
                <w:tab w:val="left" w:pos="567"/>
              </w:tabs>
              <w:contextualSpacing/>
              <w:jc w:val="both"/>
            </w:pPr>
            <w:r w:rsidRPr="00AA3D71">
              <w:rPr>
                <w:rFonts w:eastAsia="Calibri" w:cs="Times New Roman"/>
              </w:rPr>
              <w:t>“</w:t>
            </w:r>
            <w:r w:rsidRPr="00AA3D71">
              <w:rPr>
                <w:rFonts w:eastAsia="Calibri" w:cs="Times New Roman"/>
                <w:b/>
              </w:rPr>
              <w:t>Overland flow (in some parts of the zone - (o) variant)</w:t>
            </w:r>
            <w:r w:rsidRPr="00AA3D71">
              <w:rPr>
                <w:rFonts w:eastAsia="Calibri" w:cs="Times New Roman"/>
              </w:rPr>
              <w:t xml:space="preserve"> – nitrogen, phosphorus, sediment and microbes to rivers </w:t>
            </w:r>
            <w:r w:rsidRPr="00AA3D71">
              <w:rPr>
                <w:rFonts w:eastAsia="Calibri" w:cs="Times New Roman"/>
                <w:strike/>
              </w:rPr>
              <w:t>and streams</w:t>
            </w:r>
            <w:r w:rsidRPr="00AA3D71">
              <w:rPr>
                <w:rFonts w:eastAsia="Calibri" w:cs="Times New Roman"/>
              </w:rPr>
              <w:t>.”</w:t>
            </w:r>
          </w:p>
        </w:tc>
      </w:tr>
      <w:tr w:rsidR="006558BB" w:rsidRPr="00AA3D71" w14:paraId="466FA1B9" w14:textId="77777777" w:rsidTr="000050CF">
        <w:tc>
          <w:tcPr>
            <w:tcW w:w="1843" w:type="dxa"/>
          </w:tcPr>
          <w:p w14:paraId="31AA1BFC" w14:textId="77777777" w:rsidR="006558BB" w:rsidRPr="00AA3D71" w:rsidRDefault="006558BB" w:rsidP="00DC40EC">
            <w:pPr>
              <w:spacing w:before="60" w:after="60"/>
              <w:jc w:val="both"/>
              <w:rPr>
                <w:rFonts w:eastAsia="Times New Roman" w:cs="Times New Roman"/>
                <w:lang w:eastAsia="en-NZ"/>
              </w:rPr>
            </w:pPr>
            <w:r>
              <w:rPr>
                <w:rFonts w:eastAsia="Times New Roman" w:cs="Times New Roman"/>
                <w:lang w:eastAsia="en-NZ"/>
              </w:rPr>
              <w:t>Policy 22(1)</w:t>
            </w:r>
          </w:p>
        </w:tc>
        <w:tc>
          <w:tcPr>
            <w:tcW w:w="3543" w:type="dxa"/>
          </w:tcPr>
          <w:p w14:paraId="66005E99" w14:textId="77777777" w:rsidR="006558BB" w:rsidRPr="00AA3D71" w:rsidRDefault="006558BB" w:rsidP="006558BB">
            <w:pPr>
              <w:spacing w:before="60" w:after="60"/>
              <w:jc w:val="both"/>
            </w:pPr>
            <w:r>
              <w:t>Cross referencing error between this policy and Appendix K.</w:t>
            </w:r>
          </w:p>
        </w:tc>
        <w:tc>
          <w:tcPr>
            <w:tcW w:w="3698" w:type="dxa"/>
          </w:tcPr>
          <w:p w14:paraId="3739FB6F" w14:textId="77777777" w:rsidR="006558BB" w:rsidRPr="00AA3D71" w:rsidRDefault="006558BB" w:rsidP="00FB12E2">
            <w:pPr>
              <w:tabs>
                <w:tab w:val="left" w:pos="567"/>
              </w:tabs>
              <w:contextualSpacing/>
              <w:jc w:val="both"/>
              <w:rPr>
                <w:rFonts w:eastAsia="Calibri" w:cs="Times New Roman"/>
              </w:rPr>
            </w:pPr>
            <w:r>
              <w:rPr>
                <w:rFonts w:eastAsia="Calibri" w:cs="Times New Roman"/>
              </w:rPr>
              <w:t xml:space="preserve">Amend to read “…and salmon, </w:t>
            </w:r>
            <w:r w:rsidRPr="00FB12E2">
              <w:rPr>
                <w:rFonts w:eastAsia="Calibri" w:cs="Times New Roman"/>
                <w:u w:val="single"/>
              </w:rPr>
              <w:t>in accordance with  Appendix K:”</w:t>
            </w:r>
          </w:p>
        </w:tc>
      </w:tr>
      <w:tr w:rsidR="006558BB" w:rsidRPr="00AA3D71" w14:paraId="3672F17F" w14:textId="77777777" w:rsidTr="000050CF">
        <w:tc>
          <w:tcPr>
            <w:tcW w:w="1843" w:type="dxa"/>
          </w:tcPr>
          <w:p w14:paraId="439C0C3A" w14:textId="77777777" w:rsidR="006558BB" w:rsidRDefault="006558BB" w:rsidP="00DC40EC">
            <w:pPr>
              <w:spacing w:before="60" w:after="60"/>
              <w:jc w:val="both"/>
              <w:rPr>
                <w:rFonts w:eastAsia="Times New Roman" w:cs="Times New Roman"/>
                <w:lang w:eastAsia="en-NZ"/>
              </w:rPr>
            </w:pPr>
            <w:r>
              <w:rPr>
                <w:rFonts w:eastAsia="Times New Roman" w:cs="Times New Roman"/>
                <w:lang w:eastAsia="en-NZ"/>
              </w:rPr>
              <w:t>Policy 46 –Identified FMUs</w:t>
            </w:r>
          </w:p>
        </w:tc>
        <w:tc>
          <w:tcPr>
            <w:tcW w:w="3543" w:type="dxa"/>
          </w:tcPr>
          <w:p w14:paraId="548DD4A0" w14:textId="77777777" w:rsidR="006558BB" w:rsidRDefault="006558BB" w:rsidP="006558BB">
            <w:pPr>
              <w:spacing w:before="60" w:after="60"/>
              <w:jc w:val="both"/>
            </w:pPr>
            <w:r>
              <w:t xml:space="preserve">Inconsistent use of full FMU names. </w:t>
            </w:r>
          </w:p>
        </w:tc>
        <w:tc>
          <w:tcPr>
            <w:tcW w:w="3698" w:type="dxa"/>
          </w:tcPr>
          <w:p w14:paraId="6022E9DF" w14:textId="77777777" w:rsidR="006558BB" w:rsidRPr="006558BB" w:rsidRDefault="006558BB" w:rsidP="006558BB">
            <w:pPr>
              <w:tabs>
                <w:tab w:val="left" w:pos="567"/>
              </w:tabs>
              <w:jc w:val="both"/>
              <w:rPr>
                <w:rFonts w:eastAsia="Calibri" w:cs="Times New Roman"/>
              </w:rPr>
            </w:pPr>
            <w:r>
              <w:rPr>
                <w:rFonts w:eastAsia="Calibri" w:cs="Times New Roman"/>
              </w:rPr>
              <w:t>Amend to include full FMU names throughout the Plan.</w:t>
            </w:r>
          </w:p>
        </w:tc>
      </w:tr>
      <w:tr w:rsidR="006558BB" w:rsidRPr="00AA3D71" w14:paraId="0C949F30" w14:textId="77777777" w:rsidTr="000050CF">
        <w:tc>
          <w:tcPr>
            <w:tcW w:w="1843" w:type="dxa"/>
          </w:tcPr>
          <w:p w14:paraId="72A754AC" w14:textId="77777777" w:rsidR="006558BB" w:rsidRDefault="006558BB" w:rsidP="00DC40EC">
            <w:pPr>
              <w:spacing w:before="60" w:after="60"/>
              <w:jc w:val="both"/>
              <w:rPr>
                <w:rFonts w:eastAsia="Times New Roman" w:cs="Times New Roman"/>
                <w:lang w:eastAsia="en-NZ"/>
              </w:rPr>
            </w:pPr>
            <w:r>
              <w:rPr>
                <w:rFonts w:eastAsia="Times New Roman" w:cs="Times New Roman"/>
                <w:lang w:eastAsia="en-NZ"/>
              </w:rPr>
              <w:t>Rule 20(a)(iii)(1)</w:t>
            </w:r>
          </w:p>
        </w:tc>
        <w:tc>
          <w:tcPr>
            <w:tcW w:w="3543" w:type="dxa"/>
          </w:tcPr>
          <w:p w14:paraId="18684BE3" w14:textId="77777777" w:rsidR="006558BB" w:rsidRDefault="006558BB" w:rsidP="00DC40EC">
            <w:pPr>
              <w:spacing w:before="60" w:after="60"/>
              <w:jc w:val="both"/>
            </w:pPr>
            <w:r>
              <w:t>Unclear if it is 15% or 100ha</w:t>
            </w:r>
          </w:p>
        </w:tc>
        <w:tc>
          <w:tcPr>
            <w:tcW w:w="3698" w:type="dxa"/>
          </w:tcPr>
          <w:p w14:paraId="7434119D" w14:textId="77777777" w:rsidR="006558BB" w:rsidRPr="00AA3D71" w:rsidRDefault="006558BB" w:rsidP="00DC40EC">
            <w:pPr>
              <w:tabs>
                <w:tab w:val="left" w:pos="567"/>
              </w:tabs>
              <w:contextualSpacing/>
              <w:jc w:val="both"/>
              <w:rPr>
                <w:rFonts w:eastAsia="Calibri" w:cs="Times New Roman"/>
              </w:rPr>
            </w:pPr>
            <w:r>
              <w:rPr>
                <w:rFonts w:eastAsia="Calibri" w:cs="Times New Roman"/>
              </w:rPr>
              <w:t xml:space="preserve">Amend to read “…whichever is the lesser </w:t>
            </w:r>
            <w:r w:rsidRPr="006A19DE">
              <w:rPr>
                <w:rFonts w:eastAsia="Calibri" w:cs="Times New Roman"/>
                <w:u w:val="single"/>
              </w:rPr>
              <w:t>area</w:t>
            </w:r>
            <w:r>
              <w:rPr>
                <w:rFonts w:eastAsia="Calibri" w:cs="Times New Roman"/>
              </w:rPr>
              <w:t>”</w:t>
            </w:r>
          </w:p>
        </w:tc>
      </w:tr>
      <w:tr w:rsidR="006558BB" w:rsidRPr="00AA3D71" w14:paraId="4ADBDB81" w14:textId="77777777" w:rsidTr="000050CF">
        <w:tc>
          <w:tcPr>
            <w:tcW w:w="1843" w:type="dxa"/>
          </w:tcPr>
          <w:p w14:paraId="3CAB9E53" w14:textId="77777777" w:rsidR="00D03599" w:rsidRPr="00AA3D71" w:rsidRDefault="006558BB" w:rsidP="00057927">
            <w:pPr>
              <w:jc w:val="both"/>
            </w:pPr>
            <w:r w:rsidRPr="00AA3D71">
              <w:t>Rule 20(a)(iii)(4)</w:t>
            </w:r>
          </w:p>
        </w:tc>
        <w:tc>
          <w:tcPr>
            <w:tcW w:w="3543" w:type="dxa"/>
          </w:tcPr>
          <w:p w14:paraId="1EE59E3C" w14:textId="77777777" w:rsidR="006558BB" w:rsidRPr="00AA3D71" w:rsidRDefault="006558BB" w:rsidP="00057927">
            <w:pPr>
              <w:jc w:val="both"/>
            </w:pPr>
            <w:r w:rsidRPr="00AA3D71">
              <w:t xml:space="preserve">Tense in the generic change from ‘surface waterbody’ to ‘lakes, rivers, artificial watercourses, modified watercourses and natural wetlands’ is incorrect. It should be in the singular tense. The list should start with ’a’, not ‘any’ and there should be </w:t>
            </w:r>
            <w:r w:rsidRPr="00AA3D71">
              <w:lastRenderedPageBreak/>
              <w:t>no ‘s’ on the end of the names of the waterbodies (should be singular).</w:t>
            </w:r>
          </w:p>
        </w:tc>
        <w:tc>
          <w:tcPr>
            <w:tcW w:w="3698" w:type="dxa"/>
          </w:tcPr>
          <w:p w14:paraId="69F43398" w14:textId="77777777" w:rsidR="006558BB" w:rsidRPr="00AA3D71" w:rsidRDefault="006558BB" w:rsidP="00057927">
            <w:pPr>
              <w:jc w:val="both"/>
              <w:rPr>
                <w:rFonts w:eastAsia="Times New Roman" w:cstheme="minorHAnsi"/>
              </w:rPr>
            </w:pPr>
            <w:r w:rsidRPr="00AA3D71">
              <w:rPr>
                <w:rFonts w:eastAsia="Times New Roman" w:cstheme="minorHAnsi"/>
              </w:rPr>
              <w:lastRenderedPageBreak/>
              <w:t xml:space="preserve">“(4) from 1 May 2019, a vegetated strip is maintained in, and stock excluded from, the area between the outer edge of the bed of </w:t>
            </w:r>
            <w:r w:rsidRPr="00AA3D71">
              <w:rPr>
                <w:rFonts w:eastAsia="Times New Roman" w:cstheme="minorHAnsi"/>
                <w:strike/>
              </w:rPr>
              <w:t>any</w:t>
            </w:r>
            <w:r w:rsidRPr="00AA3D71">
              <w:rPr>
                <w:rFonts w:eastAsia="Times New Roman" w:cstheme="minorHAnsi"/>
                <w:u w:val="single"/>
              </w:rPr>
              <w:t xml:space="preserve"> a</w:t>
            </w:r>
            <w:r w:rsidRPr="00AA3D71">
              <w:rPr>
                <w:rFonts w:eastAsia="Times New Roman" w:cstheme="minorHAnsi"/>
              </w:rPr>
              <w:t xml:space="preserve"> lake, river </w:t>
            </w:r>
            <w:bookmarkStart w:id="1" w:name="_Hlk497332800"/>
            <w:r w:rsidRPr="00AA3D71">
              <w:rPr>
                <w:rFonts w:eastAsia="Times New Roman" w:cstheme="minorHAnsi"/>
              </w:rPr>
              <w:t xml:space="preserve">(excluding ephemeral rivers </w:t>
            </w:r>
            <w:r w:rsidRPr="00AA3D71">
              <w:rPr>
                <w:rFonts w:eastAsia="Calibri" w:cstheme="minorHAnsi"/>
              </w:rPr>
              <w:t>where intensive winter grazing is permitted under Rule 20(aa)</w:t>
            </w:r>
            <w:r w:rsidRPr="00AA3D71">
              <w:rPr>
                <w:rFonts w:eastAsia="Times New Roman" w:cstheme="minorHAnsi"/>
              </w:rPr>
              <w:t>)</w:t>
            </w:r>
            <w:bookmarkEnd w:id="1"/>
            <w:r w:rsidRPr="00AA3D71">
              <w:rPr>
                <w:rFonts w:eastAsia="Times New Roman" w:cstheme="minorHAnsi"/>
              </w:rPr>
              <w:t>…”</w:t>
            </w:r>
          </w:p>
          <w:p w14:paraId="586C3937" w14:textId="77777777" w:rsidR="006558BB" w:rsidRPr="00AA3D71" w:rsidRDefault="006558BB" w:rsidP="00057927">
            <w:pPr>
              <w:jc w:val="both"/>
              <w:rPr>
                <w:rFonts w:eastAsia="Calibri" w:cs="Times New Roman"/>
              </w:rPr>
            </w:pPr>
          </w:p>
        </w:tc>
      </w:tr>
      <w:tr w:rsidR="006558BB" w:rsidRPr="00AA3D71" w14:paraId="7396C856" w14:textId="77777777" w:rsidTr="000050CF">
        <w:tc>
          <w:tcPr>
            <w:tcW w:w="1843" w:type="dxa"/>
          </w:tcPr>
          <w:p w14:paraId="6F80CC9C" w14:textId="77777777" w:rsidR="006558BB" w:rsidRPr="00AA3D71" w:rsidRDefault="006558BB" w:rsidP="00057927">
            <w:pPr>
              <w:jc w:val="both"/>
            </w:pPr>
            <w:r w:rsidRPr="00AA3D71">
              <w:lastRenderedPageBreak/>
              <w:t>Rule 20(b)(i)</w:t>
            </w:r>
          </w:p>
        </w:tc>
        <w:tc>
          <w:tcPr>
            <w:tcW w:w="3543" w:type="dxa"/>
          </w:tcPr>
          <w:p w14:paraId="3B367A54" w14:textId="77777777" w:rsidR="006558BB" w:rsidRPr="00AA3D71" w:rsidRDefault="006558BB" w:rsidP="00057927">
            <w:pPr>
              <w:jc w:val="both"/>
            </w:pPr>
            <w:r w:rsidRPr="00AA3D71">
              <w:t>Should be singular tense as per Rule 20 above.</w:t>
            </w:r>
          </w:p>
        </w:tc>
        <w:tc>
          <w:tcPr>
            <w:tcW w:w="3698" w:type="dxa"/>
          </w:tcPr>
          <w:p w14:paraId="33FFB385" w14:textId="77777777" w:rsidR="006558BB" w:rsidRPr="00AA3D71" w:rsidRDefault="006558BB" w:rsidP="00057927">
            <w:pPr>
              <w:jc w:val="both"/>
              <w:rPr>
                <w:rFonts w:eastAsia="Times New Roman" w:cstheme="minorHAnsi"/>
              </w:rPr>
            </w:pPr>
            <w:r w:rsidRPr="00AA3D71">
              <w:rPr>
                <w:rFonts w:eastAsia="Times New Roman" w:cstheme="minorHAnsi"/>
              </w:rPr>
              <w:t xml:space="preserve">“(i) from 1 May 2019, a vegetated strip is maintained in, and stock excluded from, the area between the outer edge of the bed of </w:t>
            </w:r>
            <w:r w:rsidRPr="00AA3D71">
              <w:rPr>
                <w:rFonts w:eastAsia="Times New Roman" w:cstheme="minorHAnsi"/>
                <w:strike/>
              </w:rPr>
              <w:t>any</w:t>
            </w:r>
            <w:r w:rsidRPr="00AA3D71">
              <w:rPr>
                <w:rFonts w:eastAsia="Times New Roman" w:cstheme="minorHAnsi"/>
              </w:rPr>
              <w:t xml:space="preserve"> </w:t>
            </w:r>
            <w:r w:rsidRPr="00AA3D71">
              <w:rPr>
                <w:rFonts w:eastAsia="Times New Roman" w:cstheme="minorHAnsi"/>
                <w:u w:val="single"/>
              </w:rPr>
              <w:t>a</w:t>
            </w:r>
            <w:r w:rsidRPr="00AA3D71">
              <w:rPr>
                <w:rFonts w:eastAsia="Times New Roman" w:cstheme="minorHAnsi"/>
              </w:rPr>
              <w:t xml:space="preserve"> lake, river (excluding ephemeral rivers where intensive winter grazing is permitted…”</w:t>
            </w:r>
          </w:p>
        </w:tc>
      </w:tr>
      <w:tr w:rsidR="006558BB" w:rsidRPr="00AA3D71" w14:paraId="77E94189" w14:textId="77777777" w:rsidTr="000050CF">
        <w:tc>
          <w:tcPr>
            <w:tcW w:w="1843" w:type="dxa"/>
          </w:tcPr>
          <w:p w14:paraId="7A906EF8" w14:textId="77777777" w:rsidR="006558BB" w:rsidRPr="00AA3D71" w:rsidRDefault="006558BB" w:rsidP="000A3F1F">
            <w:pPr>
              <w:jc w:val="both"/>
            </w:pPr>
            <w:r>
              <w:t>Rule 20(d)</w:t>
            </w:r>
          </w:p>
        </w:tc>
        <w:tc>
          <w:tcPr>
            <w:tcW w:w="3543" w:type="dxa"/>
          </w:tcPr>
          <w:p w14:paraId="11FE174F" w14:textId="77777777" w:rsidR="006558BB" w:rsidRPr="00AA3D71" w:rsidRDefault="006558BB" w:rsidP="006558BB">
            <w:pPr>
              <w:jc w:val="both"/>
            </w:pPr>
            <w:r>
              <w:t xml:space="preserve">Rule 20(a) requires the farm to be under 20ha, therefore no farm over 20ha can comply with Rule 20(d) and cannot obtain a Restricted Discretionary consent.  </w:t>
            </w:r>
          </w:p>
        </w:tc>
        <w:tc>
          <w:tcPr>
            <w:tcW w:w="3698" w:type="dxa"/>
          </w:tcPr>
          <w:p w14:paraId="5BD0E4E0" w14:textId="77777777" w:rsidR="006558BB" w:rsidRPr="00AA3D71" w:rsidRDefault="006558BB" w:rsidP="000A3F1F">
            <w:pPr>
              <w:jc w:val="both"/>
              <w:rPr>
                <w:rFonts w:eastAsia="Times New Roman" w:cstheme="minorHAnsi"/>
              </w:rPr>
            </w:pPr>
            <w:r>
              <w:rPr>
                <w:rFonts w:eastAsia="Times New Roman" w:cstheme="minorHAnsi"/>
              </w:rPr>
              <w:t xml:space="preserve">Amend to read “… all conditions of Rule 20(a) </w:t>
            </w:r>
            <w:r w:rsidRPr="00404AD3">
              <w:rPr>
                <w:rFonts w:eastAsia="Times New Roman" w:cstheme="minorHAnsi"/>
                <w:u w:val="single"/>
              </w:rPr>
              <w:t>other than (i), ….</w:t>
            </w:r>
          </w:p>
        </w:tc>
      </w:tr>
      <w:tr w:rsidR="006558BB" w:rsidRPr="00AA3D71" w14:paraId="445089EE" w14:textId="77777777" w:rsidTr="000050CF">
        <w:tc>
          <w:tcPr>
            <w:tcW w:w="1843" w:type="dxa"/>
          </w:tcPr>
          <w:p w14:paraId="4A840EA5" w14:textId="77777777" w:rsidR="006558BB" w:rsidRDefault="006558BB" w:rsidP="000A3F1F">
            <w:pPr>
              <w:jc w:val="both"/>
            </w:pPr>
            <w:r>
              <w:t xml:space="preserve">Rule 20(d)(ii)(1) </w:t>
            </w:r>
          </w:p>
        </w:tc>
        <w:tc>
          <w:tcPr>
            <w:tcW w:w="3543" w:type="dxa"/>
          </w:tcPr>
          <w:p w14:paraId="47329CBE" w14:textId="77777777" w:rsidR="006558BB" w:rsidRDefault="006558BB" w:rsidP="002715EB">
            <w:pPr>
              <w:jc w:val="both"/>
            </w:pPr>
            <w:r>
              <w:t xml:space="preserve">Inconsistent use of the word microbiological. Elsewhere in the Plan the word microbial has been used. </w:t>
            </w:r>
          </w:p>
        </w:tc>
        <w:tc>
          <w:tcPr>
            <w:tcW w:w="3698" w:type="dxa"/>
          </w:tcPr>
          <w:p w14:paraId="7BB405D4" w14:textId="77777777" w:rsidR="006558BB" w:rsidRDefault="006558BB" w:rsidP="002715EB">
            <w:pPr>
              <w:jc w:val="both"/>
              <w:rPr>
                <w:rFonts w:eastAsia="Times New Roman" w:cstheme="minorHAnsi"/>
              </w:rPr>
            </w:pPr>
            <w:r>
              <w:rPr>
                <w:rFonts w:eastAsia="Times New Roman" w:cstheme="minorHAnsi"/>
              </w:rPr>
              <w:t xml:space="preserve">“…sediment and </w:t>
            </w:r>
            <w:r w:rsidRPr="002715EB">
              <w:rPr>
                <w:rFonts w:eastAsia="Times New Roman" w:cstheme="minorHAnsi"/>
                <w:strike/>
              </w:rPr>
              <w:t>microbiological</w:t>
            </w:r>
            <w:r>
              <w:rPr>
                <w:rFonts w:eastAsia="Times New Roman" w:cstheme="minorHAnsi"/>
              </w:rPr>
              <w:t xml:space="preserve"> </w:t>
            </w:r>
            <w:r w:rsidRPr="002715EB">
              <w:rPr>
                <w:rFonts w:eastAsia="Times New Roman" w:cstheme="minorHAnsi"/>
                <w:u w:val="single"/>
              </w:rPr>
              <w:t>microbial</w:t>
            </w:r>
            <w:r>
              <w:rPr>
                <w:rFonts w:eastAsia="Times New Roman" w:cstheme="minorHAnsi"/>
              </w:rPr>
              <w:t xml:space="preserve"> contaminants discharged…”</w:t>
            </w:r>
          </w:p>
        </w:tc>
      </w:tr>
      <w:tr w:rsidR="006558BB" w:rsidRPr="00AA3D71" w14:paraId="39D1D22E" w14:textId="77777777" w:rsidTr="000050CF">
        <w:tc>
          <w:tcPr>
            <w:tcW w:w="1843" w:type="dxa"/>
          </w:tcPr>
          <w:p w14:paraId="60C8494C" w14:textId="77777777" w:rsidR="006558BB" w:rsidRDefault="006558BB" w:rsidP="000A3F1F">
            <w:pPr>
              <w:jc w:val="both"/>
            </w:pPr>
            <w:r>
              <w:t>Rule 20 matters of discretion</w:t>
            </w:r>
          </w:p>
        </w:tc>
        <w:tc>
          <w:tcPr>
            <w:tcW w:w="3543" w:type="dxa"/>
          </w:tcPr>
          <w:p w14:paraId="7EB0E0A4" w14:textId="77777777" w:rsidR="006558BB" w:rsidRDefault="006558BB" w:rsidP="002715EB">
            <w:pPr>
              <w:jc w:val="both"/>
            </w:pPr>
            <w:r>
              <w:t xml:space="preserve">Inconsistent use of the word microbiological. Elsewhere in the Plan the word microbial has been used. </w:t>
            </w:r>
          </w:p>
        </w:tc>
        <w:tc>
          <w:tcPr>
            <w:tcW w:w="3698" w:type="dxa"/>
          </w:tcPr>
          <w:p w14:paraId="62A6F354" w14:textId="77777777" w:rsidR="006558BB" w:rsidRDefault="006558BB" w:rsidP="000A3F1F">
            <w:pPr>
              <w:jc w:val="both"/>
              <w:rPr>
                <w:rFonts w:eastAsia="Times New Roman" w:cstheme="minorHAnsi"/>
              </w:rPr>
            </w:pPr>
            <w:r>
              <w:rPr>
                <w:rFonts w:eastAsia="Times New Roman" w:cstheme="minorHAnsi"/>
              </w:rPr>
              <w:t xml:space="preserve">“…sediment and </w:t>
            </w:r>
            <w:r w:rsidRPr="002715EB">
              <w:rPr>
                <w:rFonts w:eastAsia="Times New Roman" w:cstheme="minorHAnsi"/>
                <w:strike/>
              </w:rPr>
              <w:t xml:space="preserve">microbiological </w:t>
            </w:r>
            <w:r w:rsidRPr="002715EB">
              <w:rPr>
                <w:rFonts w:eastAsia="Times New Roman" w:cstheme="minorHAnsi"/>
                <w:u w:val="single"/>
              </w:rPr>
              <w:t>microbial</w:t>
            </w:r>
            <w:r>
              <w:rPr>
                <w:rFonts w:eastAsia="Times New Roman" w:cstheme="minorHAnsi"/>
              </w:rPr>
              <w:t xml:space="preserve"> contaminants to water…”</w:t>
            </w:r>
          </w:p>
        </w:tc>
      </w:tr>
      <w:tr w:rsidR="006558BB" w:rsidRPr="00AA3D71" w14:paraId="1B93976E" w14:textId="77777777" w:rsidTr="000050CF">
        <w:tc>
          <w:tcPr>
            <w:tcW w:w="1843" w:type="dxa"/>
          </w:tcPr>
          <w:p w14:paraId="4179016F" w14:textId="77777777" w:rsidR="006558BB" w:rsidRDefault="006558BB" w:rsidP="000A3F1F">
            <w:pPr>
              <w:jc w:val="both"/>
            </w:pPr>
            <w:r>
              <w:t>Rule 20(e)</w:t>
            </w:r>
          </w:p>
        </w:tc>
        <w:tc>
          <w:tcPr>
            <w:tcW w:w="3543" w:type="dxa"/>
          </w:tcPr>
          <w:p w14:paraId="5A38C72E" w14:textId="77777777" w:rsidR="006558BB" w:rsidRDefault="006558BB" w:rsidP="000A3F1F">
            <w:pPr>
              <w:jc w:val="both"/>
            </w:pPr>
            <w:r>
              <w:t xml:space="preserve">Currently reads “The use of land for a farming activity that is not specified as a permitted, restricted discretionary or prohibited activity under Rule 20(d) is a discretionary activity. </w:t>
            </w:r>
          </w:p>
          <w:p w14:paraId="4F3E10F8" w14:textId="77777777" w:rsidR="006558BB" w:rsidRDefault="006558BB" w:rsidP="000A3F1F">
            <w:pPr>
              <w:jc w:val="both"/>
            </w:pPr>
            <w:r>
              <w:t xml:space="preserve">This was amended under Clause 16(2) in April 2018 in error. </w:t>
            </w:r>
          </w:p>
          <w:p w14:paraId="1B1DCB18" w14:textId="77777777" w:rsidR="006558BB" w:rsidRDefault="006558BB" w:rsidP="000A3F1F">
            <w:pPr>
              <w:jc w:val="both"/>
            </w:pPr>
          </w:p>
        </w:tc>
        <w:tc>
          <w:tcPr>
            <w:tcW w:w="3698" w:type="dxa"/>
          </w:tcPr>
          <w:p w14:paraId="610518C1" w14:textId="77777777" w:rsidR="006558BB" w:rsidRDefault="006558BB" w:rsidP="000A3F1F">
            <w:pPr>
              <w:jc w:val="both"/>
              <w:rPr>
                <w:rFonts w:eastAsia="Times New Roman" w:cstheme="minorHAnsi"/>
              </w:rPr>
            </w:pPr>
            <w:r>
              <w:rPr>
                <w:rFonts w:eastAsia="Times New Roman" w:cstheme="minorHAnsi"/>
              </w:rPr>
              <w:t>The use of land for a farming activity that is not specified as a permitted, restricted discretionary or prohibited activity under Rule 20</w:t>
            </w:r>
            <w:r w:rsidRPr="00074CB3">
              <w:rPr>
                <w:rFonts w:eastAsia="Times New Roman" w:cstheme="minorHAnsi"/>
                <w:strike/>
              </w:rPr>
              <w:t>(d)</w:t>
            </w:r>
            <w:r>
              <w:rPr>
                <w:rFonts w:eastAsia="Times New Roman" w:cstheme="minorHAnsi"/>
              </w:rPr>
              <w:t xml:space="preserve"> is a discretionary activity. </w:t>
            </w:r>
          </w:p>
        </w:tc>
      </w:tr>
      <w:tr w:rsidR="006558BB" w:rsidRPr="00AA3D71" w14:paraId="6189585C" w14:textId="77777777" w:rsidTr="000050CF">
        <w:tc>
          <w:tcPr>
            <w:tcW w:w="1843" w:type="dxa"/>
          </w:tcPr>
          <w:p w14:paraId="08251F58" w14:textId="77777777" w:rsidR="006558BB" w:rsidRPr="00AA3D71" w:rsidRDefault="006558BB" w:rsidP="00A3098C">
            <w:pPr>
              <w:spacing w:before="60" w:after="60"/>
              <w:jc w:val="both"/>
              <w:rPr>
                <w:rFonts w:eastAsia="Times New Roman" w:cs="Times New Roman"/>
                <w:lang w:eastAsia="en-NZ"/>
              </w:rPr>
            </w:pPr>
            <w:r w:rsidRPr="00AA3D71">
              <w:rPr>
                <w:rFonts w:eastAsia="Times New Roman" w:cs="Times New Roman"/>
                <w:lang w:eastAsia="en-NZ"/>
              </w:rPr>
              <w:t xml:space="preserve">Rule 24(b) </w:t>
            </w:r>
          </w:p>
        </w:tc>
        <w:tc>
          <w:tcPr>
            <w:tcW w:w="3543" w:type="dxa"/>
          </w:tcPr>
          <w:p w14:paraId="13303848" w14:textId="77777777" w:rsidR="006558BB" w:rsidRPr="00AA3D71" w:rsidRDefault="006558BB" w:rsidP="00A3098C">
            <w:pPr>
              <w:spacing w:before="60" w:after="60"/>
              <w:jc w:val="both"/>
            </w:pPr>
            <w:r w:rsidRPr="00AA3D71">
              <w:t>The word ‘or’ is missing and the word ‘and’ should be deleted.</w:t>
            </w:r>
          </w:p>
        </w:tc>
        <w:tc>
          <w:tcPr>
            <w:tcW w:w="3698" w:type="dxa"/>
          </w:tcPr>
          <w:p w14:paraId="3BEBD64F" w14:textId="77777777" w:rsidR="006558BB" w:rsidRPr="00AA3D71" w:rsidRDefault="006558BB" w:rsidP="00A3098C">
            <w:pPr>
              <w:jc w:val="both"/>
            </w:pPr>
            <w:r w:rsidRPr="00AA3D71">
              <w:rPr>
                <w:rFonts w:eastAsia="Times New Roman" w:cstheme="minorHAnsi"/>
              </w:rPr>
              <w:t xml:space="preserve">“…the discharge of nitrogen, phosphorus, sediment </w:t>
            </w:r>
            <w:r w:rsidRPr="00AA3D71">
              <w:rPr>
                <w:rFonts w:eastAsia="Times New Roman" w:cstheme="minorHAnsi"/>
                <w:strike/>
              </w:rPr>
              <w:t>and</w:t>
            </w:r>
            <w:r w:rsidRPr="00AA3D71">
              <w:rPr>
                <w:rFonts w:eastAsia="Times New Roman" w:cstheme="minorHAnsi"/>
              </w:rPr>
              <w:t xml:space="preserve">  </w:t>
            </w:r>
            <w:r w:rsidRPr="00AA3D71">
              <w:rPr>
                <w:rFonts w:eastAsia="Times New Roman" w:cstheme="minorHAnsi"/>
                <w:u w:val="single"/>
              </w:rPr>
              <w:t>or</w:t>
            </w:r>
            <w:r w:rsidRPr="00AA3D71">
              <w:rPr>
                <w:rFonts w:eastAsia="Times New Roman" w:cstheme="minorHAnsi"/>
              </w:rPr>
              <w:t xml:space="preserve"> microbial contaminants onto or into land…”</w:t>
            </w:r>
          </w:p>
        </w:tc>
      </w:tr>
      <w:tr w:rsidR="006558BB" w:rsidRPr="00AA3D71" w14:paraId="694AEE02" w14:textId="77777777" w:rsidTr="000050CF">
        <w:tc>
          <w:tcPr>
            <w:tcW w:w="1843" w:type="dxa"/>
          </w:tcPr>
          <w:p w14:paraId="6D0F9C15" w14:textId="77777777" w:rsidR="006558BB" w:rsidRPr="00AA3D71" w:rsidRDefault="006558BB" w:rsidP="00DC40EC">
            <w:pPr>
              <w:spacing w:before="60" w:after="60"/>
              <w:jc w:val="both"/>
              <w:rPr>
                <w:rFonts w:eastAsia="Times New Roman" w:cs="Times New Roman"/>
                <w:lang w:eastAsia="en-NZ"/>
              </w:rPr>
            </w:pPr>
            <w:r w:rsidRPr="00AA3D71">
              <w:rPr>
                <w:rFonts w:eastAsia="Times New Roman" w:cs="Times New Roman"/>
                <w:lang w:eastAsia="en-NZ"/>
              </w:rPr>
              <w:t>Rule 25(a)(ii)</w:t>
            </w:r>
          </w:p>
        </w:tc>
        <w:tc>
          <w:tcPr>
            <w:tcW w:w="3543" w:type="dxa"/>
          </w:tcPr>
          <w:p w14:paraId="0AE3C998" w14:textId="77777777" w:rsidR="006558BB" w:rsidRPr="00AA3D71" w:rsidRDefault="006558BB" w:rsidP="00DC40EC">
            <w:pPr>
              <w:spacing w:before="60" w:after="60"/>
              <w:jc w:val="both"/>
            </w:pPr>
            <w:r w:rsidRPr="00AA3D71">
              <w:t>Semi colon missing from end of sentence</w:t>
            </w:r>
          </w:p>
        </w:tc>
        <w:tc>
          <w:tcPr>
            <w:tcW w:w="3698" w:type="dxa"/>
          </w:tcPr>
          <w:p w14:paraId="5FB9785A" w14:textId="77777777" w:rsidR="006558BB" w:rsidRPr="00AA3D71" w:rsidRDefault="006558BB" w:rsidP="00DC40EC">
            <w:pPr>
              <w:jc w:val="both"/>
            </w:pPr>
            <w:r w:rsidRPr="00AA3D71">
              <w:rPr>
                <w:rFonts w:eastAsia="Calibri" w:cstheme="minorHAnsi"/>
              </w:rPr>
              <w:t>“… is permitted under Rule 20(aa)) artificial watercourse, modified watercourse or wetland</w:t>
            </w:r>
            <w:r w:rsidRPr="00AA3D71">
              <w:rPr>
                <w:rFonts w:eastAsia="Calibri" w:cstheme="minorHAnsi"/>
                <w:u w:val="single"/>
              </w:rPr>
              <w:t>;</w:t>
            </w:r>
            <w:r w:rsidRPr="00AA3D71">
              <w:rPr>
                <w:rFonts w:eastAsia="Calibri" w:cstheme="minorHAnsi"/>
              </w:rPr>
              <w:t xml:space="preserve"> and…”</w:t>
            </w:r>
          </w:p>
        </w:tc>
      </w:tr>
      <w:tr w:rsidR="006558BB" w:rsidRPr="00AA3D71" w14:paraId="2AC94525" w14:textId="77777777" w:rsidTr="000050CF">
        <w:tc>
          <w:tcPr>
            <w:tcW w:w="1843" w:type="dxa"/>
          </w:tcPr>
          <w:p w14:paraId="7A99B058" w14:textId="77777777" w:rsidR="006558BB" w:rsidRPr="00AA3D71" w:rsidRDefault="006558BB" w:rsidP="00DC40EC">
            <w:pPr>
              <w:spacing w:before="60" w:after="60"/>
              <w:jc w:val="both"/>
              <w:rPr>
                <w:rFonts w:eastAsia="Times New Roman" w:cs="Times New Roman"/>
                <w:lang w:eastAsia="en-NZ"/>
              </w:rPr>
            </w:pPr>
            <w:r w:rsidRPr="00AA3D71">
              <w:rPr>
                <w:rFonts w:eastAsia="Times New Roman" w:cs="Times New Roman"/>
                <w:lang w:eastAsia="en-NZ"/>
              </w:rPr>
              <w:t>Rule 25</w:t>
            </w:r>
          </w:p>
          <w:p w14:paraId="750F1634" w14:textId="77777777" w:rsidR="006558BB" w:rsidRPr="00AA3D71" w:rsidRDefault="006558BB" w:rsidP="00DC40EC">
            <w:pPr>
              <w:jc w:val="both"/>
              <w:rPr>
                <w:rFonts w:eastAsia="Times New Roman" w:cs="Times New Roman"/>
                <w:lang w:eastAsia="en-NZ"/>
              </w:rPr>
            </w:pPr>
            <w:r w:rsidRPr="00AA3D71">
              <w:rPr>
                <w:rFonts w:eastAsia="Calibri" w:cs="Times New Roman"/>
                <w:i/>
              </w:rPr>
              <w:t xml:space="preserve">The Southland Regional Council </w:t>
            </w:r>
            <w:r w:rsidRPr="00AA3D71">
              <w:rPr>
                <w:rFonts w:eastAsia="Calibri" w:cstheme="minorHAnsi"/>
                <w:i/>
              </w:rPr>
              <w:t>will restrict the exercise of its discretion to the following matters:</w:t>
            </w:r>
            <w:r w:rsidRPr="00AA3D71">
              <w:rPr>
                <w:rFonts w:eastAsia="Calibri" w:cstheme="minorHAnsi"/>
              </w:rPr>
              <w:t xml:space="preserve"> – bullet 1.</w:t>
            </w:r>
          </w:p>
        </w:tc>
        <w:tc>
          <w:tcPr>
            <w:tcW w:w="3543" w:type="dxa"/>
          </w:tcPr>
          <w:p w14:paraId="5ED3BB01" w14:textId="77777777" w:rsidR="006558BB" w:rsidRPr="00AA3D71" w:rsidRDefault="006558BB" w:rsidP="00DC40EC">
            <w:pPr>
              <w:contextualSpacing/>
              <w:jc w:val="both"/>
            </w:pPr>
            <w:r w:rsidRPr="00AA3D71">
              <w:t>The words ‘critical source areas in’  should be deleted.</w:t>
            </w:r>
          </w:p>
        </w:tc>
        <w:tc>
          <w:tcPr>
            <w:tcW w:w="3698" w:type="dxa"/>
          </w:tcPr>
          <w:p w14:paraId="7BBA07C7" w14:textId="77777777" w:rsidR="006558BB" w:rsidRPr="00AA3D71" w:rsidRDefault="006558BB" w:rsidP="00041A5C">
            <w:pPr>
              <w:contextualSpacing/>
              <w:jc w:val="both"/>
            </w:pPr>
            <w:r w:rsidRPr="00AA3D71">
              <w:rPr>
                <w:rFonts w:eastAsia="Calibri" w:cstheme="minorHAnsi"/>
              </w:rPr>
              <w:t xml:space="preserve">“1. potential adverse effects of discharges of sediment and other contaminants from </w:t>
            </w:r>
            <w:r w:rsidRPr="00AA3D71">
              <w:rPr>
                <w:rFonts w:eastAsia="Calibri" w:cstheme="minorHAnsi"/>
                <w:strike/>
              </w:rPr>
              <w:t>critical source areas in</w:t>
            </w:r>
            <w:r w:rsidRPr="00AA3D71">
              <w:rPr>
                <w:rFonts w:eastAsia="Calibri" w:cstheme="minorHAnsi"/>
              </w:rPr>
              <w:t xml:space="preserve"> the area being cultivated on water quality and biodiversity…”</w:t>
            </w:r>
          </w:p>
        </w:tc>
      </w:tr>
      <w:tr w:rsidR="006558BB" w:rsidRPr="00AA3D71" w14:paraId="071EF1DE" w14:textId="77777777" w:rsidTr="000050CF">
        <w:tc>
          <w:tcPr>
            <w:tcW w:w="1843" w:type="dxa"/>
          </w:tcPr>
          <w:p w14:paraId="066E6CFE" w14:textId="77777777" w:rsidR="006558BB" w:rsidRPr="00AA3D71" w:rsidRDefault="006558BB" w:rsidP="00DC40EC">
            <w:pPr>
              <w:spacing w:before="60" w:after="60"/>
              <w:jc w:val="both"/>
              <w:rPr>
                <w:rFonts w:eastAsia="Times New Roman" w:cs="Times New Roman"/>
                <w:lang w:eastAsia="en-NZ"/>
              </w:rPr>
            </w:pPr>
            <w:r>
              <w:rPr>
                <w:rFonts w:eastAsia="Times New Roman" w:cs="Times New Roman"/>
                <w:lang w:eastAsia="en-NZ"/>
              </w:rPr>
              <w:t>Rule 25 (a)(ii)</w:t>
            </w:r>
          </w:p>
        </w:tc>
        <w:tc>
          <w:tcPr>
            <w:tcW w:w="3543" w:type="dxa"/>
          </w:tcPr>
          <w:p w14:paraId="555809DD" w14:textId="77777777" w:rsidR="006558BB" w:rsidRPr="00AA3D71" w:rsidRDefault="006558BB" w:rsidP="00A206E2">
            <w:pPr>
              <w:contextualSpacing/>
              <w:jc w:val="both"/>
            </w:pPr>
            <w:r>
              <w:t xml:space="preserve">Inconsistent use of ‘natural wetland’ </w:t>
            </w:r>
          </w:p>
        </w:tc>
        <w:tc>
          <w:tcPr>
            <w:tcW w:w="3698" w:type="dxa"/>
          </w:tcPr>
          <w:p w14:paraId="2D7F48F7" w14:textId="77777777" w:rsidR="006558BB" w:rsidRPr="00AA3D71" w:rsidRDefault="006558BB" w:rsidP="006558BB">
            <w:pPr>
              <w:contextualSpacing/>
              <w:jc w:val="both"/>
              <w:rPr>
                <w:rFonts w:eastAsia="Calibri" w:cstheme="minorHAnsi"/>
              </w:rPr>
            </w:pPr>
            <w:r>
              <w:rPr>
                <w:rFonts w:eastAsia="Calibri" w:cstheme="minorHAnsi"/>
              </w:rPr>
              <w:t xml:space="preserve">Amend ‘… a distance of 5 metres from ………modified watercourse or </w:t>
            </w:r>
            <w:r w:rsidRPr="00A206E2">
              <w:rPr>
                <w:rFonts w:eastAsia="Calibri" w:cstheme="minorHAnsi"/>
                <w:u w:val="single"/>
              </w:rPr>
              <w:t xml:space="preserve">natural </w:t>
            </w:r>
            <w:r>
              <w:rPr>
                <w:rFonts w:eastAsia="Calibri" w:cstheme="minorHAnsi"/>
              </w:rPr>
              <w:t>wetland;’</w:t>
            </w:r>
          </w:p>
        </w:tc>
      </w:tr>
      <w:tr w:rsidR="006558BB" w:rsidRPr="00AA3D71" w14:paraId="47E856D9" w14:textId="77777777" w:rsidTr="000050CF">
        <w:tc>
          <w:tcPr>
            <w:tcW w:w="1843" w:type="dxa"/>
          </w:tcPr>
          <w:p w14:paraId="493185B9" w14:textId="77777777" w:rsidR="006558BB" w:rsidRPr="00AA3D71" w:rsidRDefault="006558BB" w:rsidP="00057927">
            <w:pPr>
              <w:jc w:val="both"/>
            </w:pPr>
            <w:r w:rsidRPr="00AA3D71">
              <w:t>Rule 26(d)(vii)</w:t>
            </w:r>
          </w:p>
        </w:tc>
        <w:tc>
          <w:tcPr>
            <w:tcW w:w="3543" w:type="dxa"/>
          </w:tcPr>
          <w:p w14:paraId="0BE3ED44" w14:textId="77777777" w:rsidR="006558BB" w:rsidRPr="00AA3D71" w:rsidRDefault="006558BB" w:rsidP="00057927">
            <w:pPr>
              <w:jc w:val="both"/>
            </w:pPr>
            <w:r w:rsidRPr="00AA3D71">
              <w:t>Should be singular tense as per Rule 20 above.</w:t>
            </w:r>
          </w:p>
        </w:tc>
        <w:tc>
          <w:tcPr>
            <w:tcW w:w="3698" w:type="dxa"/>
          </w:tcPr>
          <w:p w14:paraId="42120220" w14:textId="77777777" w:rsidR="006558BB" w:rsidRPr="00AA3D71" w:rsidRDefault="006558BB" w:rsidP="00057927">
            <w:pPr>
              <w:jc w:val="both"/>
              <w:rPr>
                <w:rFonts w:eastAsia="Calibri" w:cs="Times New Roman"/>
              </w:rPr>
            </w:pPr>
            <w:r w:rsidRPr="00AA3D71">
              <w:rPr>
                <w:rFonts w:eastAsia="Calibri" w:cs="Times New Roman"/>
              </w:rPr>
              <w:t xml:space="preserve">“(vii) the discharge onto or into land does not occur at a location where overland flow will result in </w:t>
            </w:r>
            <w:r w:rsidRPr="00AA3D71">
              <w:rPr>
                <w:rFonts w:eastAsia="Calibri" w:cs="Times New Roman"/>
              </w:rPr>
              <w:lastRenderedPageBreak/>
              <w:t xml:space="preserve">contaminants reaching </w:t>
            </w:r>
            <w:r w:rsidRPr="00AA3D71">
              <w:rPr>
                <w:rFonts w:eastAsia="Calibri" w:cs="Times New Roman"/>
                <w:u w:val="single"/>
              </w:rPr>
              <w:t>a</w:t>
            </w:r>
            <w:r w:rsidRPr="00AA3D71">
              <w:rPr>
                <w:rFonts w:eastAsia="Calibri" w:cs="Times New Roman"/>
              </w:rPr>
              <w:t xml:space="preserve"> lake</w:t>
            </w:r>
            <w:r w:rsidRPr="00AA3D71">
              <w:rPr>
                <w:rFonts w:eastAsia="Calibri" w:cs="Times New Roman"/>
                <w:strike/>
              </w:rPr>
              <w:t>s</w:t>
            </w:r>
            <w:r w:rsidRPr="00AA3D71">
              <w:rPr>
                <w:rFonts w:eastAsia="Calibri" w:cs="Times New Roman"/>
              </w:rPr>
              <w:t>, river</w:t>
            </w:r>
            <w:r w:rsidRPr="00AA3D71">
              <w:rPr>
                <w:rFonts w:eastAsia="Calibri" w:cs="Times New Roman"/>
                <w:strike/>
              </w:rPr>
              <w:t>s</w:t>
            </w:r>
            <w:r w:rsidRPr="00AA3D71">
              <w:rPr>
                <w:rFonts w:eastAsia="Calibri" w:cs="Times New Roman"/>
              </w:rPr>
              <w:t>, artificial watercourse</w:t>
            </w:r>
            <w:r w:rsidRPr="00AA3D71">
              <w:rPr>
                <w:rFonts w:eastAsia="Calibri" w:cs="Times New Roman"/>
                <w:strike/>
              </w:rPr>
              <w:t>s</w:t>
            </w:r>
            <w:r w:rsidRPr="00AA3D71">
              <w:rPr>
                <w:rFonts w:eastAsia="Calibri" w:cs="Times New Roman"/>
              </w:rPr>
              <w:t>, modified watercourse</w:t>
            </w:r>
            <w:r w:rsidRPr="00AA3D71">
              <w:rPr>
                <w:rFonts w:eastAsia="Calibri" w:cs="Times New Roman"/>
                <w:strike/>
              </w:rPr>
              <w:t>s</w:t>
            </w:r>
            <w:r w:rsidRPr="00AA3D71">
              <w:rPr>
                <w:rFonts w:eastAsia="Calibri" w:cs="Times New Roman"/>
              </w:rPr>
              <w:t>, natural wetland</w:t>
            </w:r>
            <w:r w:rsidRPr="00AA3D71">
              <w:rPr>
                <w:rFonts w:eastAsia="Calibri" w:cs="Times New Roman"/>
                <w:strike/>
              </w:rPr>
              <w:t>s</w:t>
            </w:r>
            <w:r w:rsidRPr="00AA3D71">
              <w:rPr>
                <w:rFonts w:eastAsia="Calibri" w:cs="Times New Roman"/>
              </w:rPr>
              <w:t xml:space="preserve"> or the coastal marine area; and…”</w:t>
            </w:r>
          </w:p>
        </w:tc>
      </w:tr>
      <w:tr w:rsidR="006558BB" w:rsidRPr="00AA3D71" w14:paraId="2989ABEF" w14:textId="77777777" w:rsidTr="000050CF">
        <w:tc>
          <w:tcPr>
            <w:tcW w:w="1843" w:type="dxa"/>
          </w:tcPr>
          <w:p w14:paraId="375898C7" w14:textId="77777777" w:rsidR="006558BB" w:rsidRPr="00AA3D71" w:rsidRDefault="006558BB" w:rsidP="001E7D0F">
            <w:pPr>
              <w:jc w:val="both"/>
            </w:pPr>
            <w:r w:rsidRPr="00AA3D71">
              <w:lastRenderedPageBreak/>
              <w:t>Rule 27(b)</w:t>
            </w:r>
          </w:p>
        </w:tc>
        <w:tc>
          <w:tcPr>
            <w:tcW w:w="3543" w:type="dxa"/>
          </w:tcPr>
          <w:p w14:paraId="5CE9CAE1" w14:textId="77777777" w:rsidR="006558BB" w:rsidRPr="00AA3D71" w:rsidRDefault="006558BB" w:rsidP="001E7D0F">
            <w:pPr>
              <w:jc w:val="both"/>
            </w:pPr>
            <w:r w:rsidRPr="00AA3D71">
              <w:t>The word ‘that’ needs to be added to sentence</w:t>
            </w:r>
          </w:p>
        </w:tc>
        <w:tc>
          <w:tcPr>
            <w:tcW w:w="3698" w:type="dxa"/>
          </w:tcPr>
          <w:p w14:paraId="1019099C" w14:textId="77777777" w:rsidR="006558BB" w:rsidRPr="00AA3D71" w:rsidRDefault="006558BB" w:rsidP="001E7D0F">
            <w:pPr>
              <w:jc w:val="both"/>
              <w:rPr>
                <w:rFonts w:eastAsia="Calibri" w:cs="Times New Roman"/>
              </w:rPr>
            </w:pPr>
            <w:r w:rsidRPr="00AA3D71">
              <w:rPr>
                <w:rFonts w:eastAsia="Calibri" w:cs="Times New Roman"/>
              </w:rPr>
              <w:t xml:space="preserve">“(b) The discharge of contaminants from a pit toilet onto or into land, in circumstances where a contaminant may enter water </w:t>
            </w:r>
            <w:r w:rsidRPr="00AA3D71">
              <w:rPr>
                <w:rFonts w:eastAsia="Calibri" w:cs="Times New Roman"/>
                <w:u w:val="single"/>
              </w:rPr>
              <w:t>that</w:t>
            </w:r>
            <w:r w:rsidRPr="00AA3D71">
              <w:rPr>
                <w:rFonts w:eastAsia="Calibri" w:cs="Times New Roman"/>
              </w:rPr>
              <w:t xml:space="preserve"> does not meet the conditions of Rule 27(a) is a discretionary activity.”</w:t>
            </w:r>
          </w:p>
          <w:p w14:paraId="2B92606B" w14:textId="77777777" w:rsidR="006558BB" w:rsidRPr="00AA3D71" w:rsidRDefault="006558BB" w:rsidP="001E7D0F">
            <w:pPr>
              <w:jc w:val="both"/>
            </w:pPr>
          </w:p>
        </w:tc>
      </w:tr>
      <w:tr w:rsidR="006558BB" w:rsidRPr="00AA3D71" w14:paraId="59E3BF1C" w14:textId="77777777" w:rsidTr="000050CF">
        <w:tc>
          <w:tcPr>
            <w:tcW w:w="1843" w:type="dxa"/>
          </w:tcPr>
          <w:p w14:paraId="2195B91B" w14:textId="77777777" w:rsidR="006558BB" w:rsidRPr="00AA3D71" w:rsidRDefault="006558BB" w:rsidP="00057927">
            <w:pPr>
              <w:jc w:val="both"/>
            </w:pPr>
            <w:r w:rsidRPr="00AA3D71">
              <w:t>Rule 28(a)(v)(1)</w:t>
            </w:r>
          </w:p>
        </w:tc>
        <w:tc>
          <w:tcPr>
            <w:tcW w:w="3543" w:type="dxa"/>
          </w:tcPr>
          <w:p w14:paraId="07EB0D04" w14:textId="77777777" w:rsidR="006558BB" w:rsidRPr="00AA3D71" w:rsidRDefault="006558BB" w:rsidP="00057927">
            <w:pPr>
              <w:jc w:val="both"/>
            </w:pPr>
            <w:r w:rsidRPr="00AA3D71">
              <w:t>Should be singular tense as per Rule 20 above.</w:t>
            </w:r>
          </w:p>
        </w:tc>
        <w:tc>
          <w:tcPr>
            <w:tcW w:w="3698" w:type="dxa"/>
          </w:tcPr>
          <w:p w14:paraId="5F5EFB83" w14:textId="77777777" w:rsidR="006558BB" w:rsidRPr="00AA3D71" w:rsidRDefault="006558BB" w:rsidP="00057927">
            <w:pPr>
              <w:jc w:val="both"/>
              <w:rPr>
                <w:rFonts w:eastAsia="Calibri" w:cs="Times New Roman"/>
              </w:rPr>
            </w:pPr>
            <w:r w:rsidRPr="00AA3D71">
              <w:rPr>
                <w:rFonts w:eastAsia="Calibri" w:cs="Times New Roman"/>
              </w:rPr>
              <w:t xml:space="preserve">“(1) 20 metres of </w:t>
            </w:r>
            <w:r w:rsidRPr="00AA3D71">
              <w:rPr>
                <w:rFonts w:eastAsia="Calibri" w:cs="Times New Roman"/>
                <w:strike/>
              </w:rPr>
              <w:t>any</w:t>
            </w:r>
            <w:r w:rsidRPr="00AA3D71">
              <w:rPr>
                <w:rFonts w:eastAsia="Calibri" w:cs="Times New Roman"/>
              </w:rPr>
              <w:t xml:space="preserve"> </w:t>
            </w:r>
            <w:r w:rsidRPr="00AA3D71">
              <w:rPr>
                <w:rFonts w:eastAsia="Calibri" w:cs="Times New Roman"/>
                <w:u w:val="single"/>
              </w:rPr>
              <w:t>a</w:t>
            </w:r>
            <w:r w:rsidRPr="00AA3D71">
              <w:rPr>
                <w:rFonts w:eastAsia="Calibri" w:cs="Times New Roman"/>
              </w:rPr>
              <w:t xml:space="preserve"> lake</w:t>
            </w:r>
            <w:r w:rsidRPr="00AA3D71">
              <w:rPr>
                <w:rFonts w:eastAsia="Calibri" w:cs="Times New Roman"/>
                <w:strike/>
              </w:rPr>
              <w:t>s</w:t>
            </w:r>
            <w:r w:rsidRPr="00AA3D71">
              <w:rPr>
                <w:rFonts w:eastAsia="Calibri" w:cs="Times New Roman"/>
              </w:rPr>
              <w:t>, river</w:t>
            </w:r>
            <w:r w:rsidRPr="00AA3D71">
              <w:rPr>
                <w:rFonts w:eastAsia="Calibri" w:cs="Times New Roman"/>
                <w:strike/>
              </w:rPr>
              <w:t>s</w:t>
            </w:r>
            <w:r w:rsidRPr="00AA3D71">
              <w:rPr>
                <w:rFonts w:eastAsia="Calibri" w:cs="Times New Roman"/>
              </w:rPr>
              <w:t>, artificial watercourse</w:t>
            </w:r>
            <w:r w:rsidRPr="00AA3D71">
              <w:rPr>
                <w:rFonts w:eastAsia="Calibri" w:cs="Times New Roman"/>
                <w:strike/>
              </w:rPr>
              <w:t>s</w:t>
            </w:r>
            <w:r w:rsidRPr="00AA3D71">
              <w:rPr>
                <w:rFonts w:eastAsia="Calibri" w:cs="Times New Roman"/>
              </w:rPr>
              <w:t>, modified watercourse</w:t>
            </w:r>
            <w:r w:rsidRPr="00AA3D71">
              <w:rPr>
                <w:rFonts w:eastAsia="Calibri" w:cs="Times New Roman"/>
                <w:strike/>
              </w:rPr>
              <w:t>s</w:t>
            </w:r>
            <w:r w:rsidRPr="00AA3D71">
              <w:rPr>
                <w:rFonts w:eastAsia="Calibri" w:cs="Times New Roman"/>
              </w:rPr>
              <w:t>, or natural wetland</w:t>
            </w:r>
            <w:r w:rsidRPr="00AA3D71">
              <w:rPr>
                <w:rFonts w:eastAsia="Calibri" w:cs="Times New Roman"/>
                <w:strike/>
              </w:rPr>
              <w:t>s</w:t>
            </w:r>
            <w:r w:rsidRPr="00AA3D71">
              <w:rPr>
                <w:rFonts w:eastAsia="Calibri" w:cs="Times New Roman"/>
              </w:rPr>
              <w:t>; or…”</w:t>
            </w:r>
          </w:p>
        </w:tc>
      </w:tr>
      <w:tr w:rsidR="006558BB" w:rsidRPr="00AA3D71" w14:paraId="16ECE659" w14:textId="77777777" w:rsidTr="000050CF">
        <w:tc>
          <w:tcPr>
            <w:tcW w:w="1843" w:type="dxa"/>
          </w:tcPr>
          <w:p w14:paraId="11276BF1" w14:textId="77777777" w:rsidR="006558BB" w:rsidRPr="00AA3D71" w:rsidRDefault="006558BB" w:rsidP="00057927">
            <w:pPr>
              <w:jc w:val="both"/>
            </w:pPr>
            <w:r w:rsidRPr="00AA3D71">
              <w:t>Rule 29(b)</w:t>
            </w:r>
          </w:p>
        </w:tc>
        <w:tc>
          <w:tcPr>
            <w:tcW w:w="3543" w:type="dxa"/>
          </w:tcPr>
          <w:p w14:paraId="3064BD11" w14:textId="77777777" w:rsidR="006558BB" w:rsidRPr="00AA3D71" w:rsidRDefault="006558BB" w:rsidP="00057927">
            <w:pPr>
              <w:jc w:val="both"/>
            </w:pPr>
            <w:r w:rsidRPr="00AA3D71">
              <w:t>The word ‘the’ needs to be deleted</w:t>
            </w:r>
          </w:p>
        </w:tc>
        <w:tc>
          <w:tcPr>
            <w:tcW w:w="3698" w:type="dxa"/>
          </w:tcPr>
          <w:p w14:paraId="23B5F7B7" w14:textId="77777777" w:rsidR="006558BB" w:rsidRPr="00AA3D71" w:rsidRDefault="006558BB" w:rsidP="00041A5C">
            <w:pPr>
              <w:jc w:val="both"/>
            </w:pPr>
            <w:r w:rsidRPr="00AA3D71">
              <w:rPr>
                <w:rFonts w:eastAsia="Calibri" w:cs="Times New Roman"/>
              </w:rPr>
              <w:t xml:space="preserve">“(b) The discharge of aerobically composted human excreta onto or into land, in circumstances where a contaminant may enter water that does not meet </w:t>
            </w:r>
            <w:r w:rsidRPr="00AA3D71">
              <w:rPr>
                <w:rFonts w:eastAsia="Calibri" w:cs="Times New Roman"/>
                <w:strike/>
              </w:rPr>
              <w:t>the</w:t>
            </w:r>
            <w:r w:rsidRPr="00AA3D71">
              <w:rPr>
                <w:rFonts w:eastAsia="Calibri" w:cs="Times New Roman"/>
              </w:rPr>
              <w:t xml:space="preserve"> one or more of the conditions of Rule 29(a) is a discretionary activity…”</w:t>
            </w:r>
          </w:p>
        </w:tc>
      </w:tr>
      <w:tr w:rsidR="006558BB" w:rsidRPr="00AA3D71" w14:paraId="7314A1C6" w14:textId="77777777" w:rsidTr="000050CF">
        <w:tc>
          <w:tcPr>
            <w:tcW w:w="1843" w:type="dxa"/>
          </w:tcPr>
          <w:p w14:paraId="194DA705" w14:textId="77777777" w:rsidR="006558BB" w:rsidRDefault="006558BB" w:rsidP="006558BB">
            <w:pPr>
              <w:jc w:val="both"/>
            </w:pPr>
            <w:r>
              <w:t>Rule 32B(a)</w:t>
            </w:r>
          </w:p>
          <w:p w14:paraId="530D379E" w14:textId="77777777" w:rsidR="006558BB" w:rsidRDefault="006558BB" w:rsidP="006558BB">
            <w:pPr>
              <w:jc w:val="both"/>
            </w:pPr>
            <w:r>
              <w:t>32B(b)</w:t>
            </w:r>
          </w:p>
          <w:p w14:paraId="3D1B8935" w14:textId="77777777" w:rsidR="006558BB" w:rsidRDefault="006558BB" w:rsidP="006558BB">
            <w:pPr>
              <w:jc w:val="both"/>
            </w:pPr>
            <w:r>
              <w:t>32B(c)</w:t>
            </w:r>
          </w:p>
          <w:p w14:paraId="646B83CE" w14:textId="77777777" w:rsidR="006558BB" w:rsidRPr="00AA3D71" w:rsidRDefault="006558BB" w:rsidP="006558BB">
            <w:pPr>
              <w:jc w:val="both"/>
            </w:pPr>
            <w:r>
              <w:t>32B(d)</w:t>
            </w:r>
          </w:p>
          <w:p w14:paraId="0BAC4F9B" w14:textId="77777777" w:rsidR="006558BB" w:rsidRPr="00AA3D71" w:rsidRDefault="006558BB" w:rsidP="00057927">
            <w:pPr>
              <w:jc w:val="both"/>
            </w:pPr>
          </w:p>
        </w:tc>
        <w:tc>
          <w:tcPr>
            <w:tcW w:w="3543" w:type="dxa"/>
          </w:tcPr>
          <w:p w14:paraId="6C7691A5" w14:textId="77777777" w:rsidR="006558BB" w:rsidRPr="00AA3D71" w:rsidRDefault="006558BB" w:rsidP="006558BB">
            <w:pPr>
              <w:jc w:val="both"/>
            </w:pPr>
            <w:r>
              <w:t xml:space="preserve">Amendments made to the definition of ‘agricultural effluent storage’ resulted in pond drop tests being required for ancillary effluent storage structures such as weeping walls. The Panel’s Recommendation Report noted that pond drop tests were to apply to ponds only.   </w:t>
            </w:r>
          </w:p>
        </w:tc>
        <w:tc>
          <w:tcPr>
            <w:tcW w:w="3698" w:type="dxa"/>
          </w:tcPr>
          <w:p w14:paraId="1BBE6AD1" w14:textId="77777777" w:rsidR="006558BB" w:rsidRPr="00AA3D71" w:rsidRDefault="006558BB" w:rsidP="006558BB">
            <w:pPr>
              <w:jc w:val="both"/>
              <w:rPr>
                <w:rFonts w:eastAsia="Calibri" w:cs="Times New Roman"/>
              </w:rPr>
            </w:pPr>
            <w:r>
              <w:rPr>
                <w:rFonts w:eastAsia="Calibri" w:cs="Times New Roman"/>
              </w:rPr>
              <w:t xml:space="preserve"> Amend ‘…effluent directly onto or into land from that facility which is, </w:t>
            </w:r>
            <w:r w:rsidRPr="00F151B9">
              <w:rPr>
                <w:rFonts w:eastAsia="Calibri" w:cs="Times New Roman"/>
                <w:u w:val="single"/>
              </w:rPr>
              <w:t>where relevant</w:t>
            </w:r>
            <w:r>
              <w:rPr>
                <w:rFonts w:eastAsia="Calibri" w:cs="Times New Roman"/>
              </w:rPr>
              <w:t>, within the normal operating parameters of a leak detection system …..</w:t>
            </w:r>
          </w:p>
        </w:tc>
      </w:tr>
      <w:tr w:rsidR="006558BB" w:rsidRPr="00AA3D71" w14:paraId="18A92055" w14:textId="77777777" w:rsidTr="000050CF">
        <w:tc>
          <w:tcPr>
            <w:tcW w:w="1843" w:type="dxa"/>
          </w:tcPr>
          <w:p w14:paraId="798F1E90" w14:textId="77777777" w:rsidR="006558BB" w:rsidRPr="00AA3D71" w:rsidRDefault="006558BB" w:rsidP="00057927">
            <w:pPr>
              <w:jc w:val="both"/>
            </w:pPr>
            <w:r w:rsidRPr="00AA3D71">
              <w:t>Rule 32B(a)(iii)</w:t>
            </w:r>
          </w:p>
        </w:tc>
        <w:tc>
          <w:tcPr>
            <w:tcW w:w="3543" w:type="dxa"/>
          </w:tcPr>
          <w:p w14:paraId="0294816A" w14:textId="77777777" w:rsidR="006558BB" w:rsidRPr="00AA3D71" w:rsidRDefault="006558BB" w:rsidP="00057927">
            <w:pPr>
              <w:jc w:val="both"/>
            </w:pPr>
            <w:r w:rsidRPr="00AA3D71">
              <w:t>Should be singular tense as per Rule 20 above.</w:t>
            </w:r>
          </w:p>
        </w:tc>
        <w:tc>
          <w:tcPr>
            <w:tcW w:w="3698" w:type="dxa"/>
          </w:tcPr>
          <w:p w14:paraId="16355FCE" w14:textId="77777777" w:rsidR="006558BB" w:rsidRPr="00AA3D71" w:rsidRDefault="006558BB" w:rsidP="00041A5C">
            <w:pPr>
              <w:jc w:val="both"/>
              <w:rPr>
                <w:rFonts w:eastAsia="Times New Roman" w:cstheme="minorHAnsi"/>
                <w:lang w:eastAsia="en-GB"/>
              </w:rPr>
            </w:pPr>
            <w:r w:rsidRPr="00AA3D71">
              <w:rPr>
                <w:rFonts w:eastAsia="Times New Roman" w:cstheme="minorHAnsi"/>
                <w:lang w:eastAsia="en-GB"/>
              </w:rPr>
              <w:t xml:space="preserve">“… (iii) the agricultural effluent storage facility is not within 50 metres of </w:t>
            </w:r>
            <w:r w:rsidRPr="00AA3D71">
              <w:rPr>
                <w:rFonts w:eastAsia="Times New Roman" w:cstheme="minorHAnsi"/>
                <w:strike/>
                <w:lang w:eastAsia="en-GB"/>
              </w:rPr>
              <w:t>any</w:t>
            </w:r>
            <w:r w:rsidRPr="00AA3D71">
              <w:rPr>
                <w:rFonts w:eastAsia="Times New Roman" w:cstheme="minorHAnsi"/>
                <w:lang w:eastAsia="en-GB"/>
              </w:rPr>
              <w:t xml:space="preserve"> </w:t>
            </w:r>
            <w:r w:rsidRPr="00AA3D71">
              <w:rPr>
                <w:rFonts w:eastAsia="Times New Roman" w:cstheme="minorHAnsi"/>
                <w:u w:val="single"/>
                <w:lang w:eastAsia="en-GB"/>
              </w:rPr>
              <w:t xml:space="preserve">a </w:t>
            </w:r>
            <w:r w:rsidRPr="00AA3D71">
              <w:rPr>
                <w:rFonts w:eastAsia="Times New Roman" w:cstheme="minorHAnsi"/>
                <w:lang w:eastAsia="en-GB"/>
              </w:rPr>
              <w:t>lake</w:t>
            </w:r>
            <w:r w:rsidRPr="00AA3D71">
              <w:rPr>
                <w:rFonts w:eastAsia="Times New Roman" w:cstheme="minorHAnsi"/>
                <w:strike/>
                <w:lang w:eastAsia="en-GB"/>
              </w:rPr>
              <w:t>s</w:t>
            </w:r>
            <w:r w:rsidRPr="00AA3D71">
              <w:rPr>
                <w:rFonts w:eastAsia="Times New Roman" w:cstheme="minorHAnsi"/>
                <w:lang w:eastAsia="en-GB"/>
              </w:rPr>
              <w:t>, river</w:t>
            </w:r>
            <w:r w:rsidRPr="00AA3D71">
              <w:rPr>
                <w:rFonts w:eastAsia="Times New Roman" w:cstheme="minorHAnsi"/>
                <w:strike/>
                <w:lang w:eastAsia="en-GB"/>
              </w:rPr>
              <w:t>s</w:t>
            </w:r>
            <w:r w:rsidRPr="00AA3D71">
              <w:rPr>
                <w:rFonts w:eastAsia="Times New Roman" w:cstheme="minorHAnsi"/>
                <w:lang w:eastAsia="en-GB"/>
              </w:rPr>
              <w:t>, artificial watercourse</w:t>
            </w:r>
            <w:r w:rsidRPr="00AA3D71">
              <w:rPr>
                <w:rFonts w:eastAsia="Times New Roman" w:cstheme="minorHAnsi"/>
                <w:strike/>
                <w:lang w:eastAsia="en-GB"/>
              </w:rPr>
              <w:t>s</w:t>
            </w:r>
            <w:r w:rsidRPr="00AA3D71">
              <w:rPr>
                <w:rFonts w:eastAsia="Times New Roman" w:cstheme="minorHAnsi"/>
                <w:lang w:eastAsia="en-GB"/>
              </w:rPr>
              <w:t>, modified watercourse</w:t>
            </w:r>
            <w:r w:rsidRPr="00AA3D71">
              <w:rPr>
                <w:rFonts w:eastAsia="Times New Roman" w:cstheme="minorHAnsi"/>
                <w:strike/>
                <w:lang w:eastAsia="en-GB"/>
              </w:rPr>
              <w:t>s</w:t>
            </w:r>
            <w:r w:rsidRPr="00AA3D71">
              <w:rPr>
                <w:rFonts w:eastAsia="Times New Roman" w:cstheme="minorHAnsi"/>
                <w:lang w:eastAsia="en-GB"/>
              </w:rPr>
              <w:t>, natural wetland</w:t>
            </w:r>
            <w:r w:rsidRPr="00AA3D71">
              <w:rPr>
                <w:rFonts w:eastAsia="Times New Roman" w:cstheme="minorHAnsi"/>
                <w:strike/>
                <w:lang w:eastAsia="en-GB"/>
              </w:rPr>
              <w:t>s</w:t>
            </w:r>
            <w:r w:rsidRPr="00AA3D71">
              <w:rPr>
                <w:rFonts w:eastAsia="Times New Roman" w:cstheme="minorHAnsi"/>
                <w:lang w:eastAsia="en-GB"/>
              </w:rPr>
              <w:t xml:space="preserve"> or the coastal marine area; and…”</w:t>
            </w:r>
          </w:p>
        </w:tc>
      </w:tr>
      <w:tr w:rsidR="006558BB" w:rsidRPr="00AA3D71" w14:paraId="5ED1BE80" w14:textId="77777777" w:rsidTr="000050CF">
        <w:tc>
          <w:tcPr>
            <w:tcW w:w="1843" w:type="dxa"/>
          </w:tcPr>
          <w:p w14:paraId="2B4A13BA" w14:textId="77777777" w:rsidR="006558BB" w:rsidRPr="00AA3D71" w:rsidRDefault="006558BB" w:rsidP="00057927">
            <w:pPr>
              <w:jc w:val="both"/>
            </w:pPr>
            <w:r w:rsidRPr="00AA3D71">
              <w:t>Rule 32C(a)(ii)</w:t>
            </w:r>
          </w:p>
        </w:tc>
        <w:tc>
          <w:tcPr>
            <w:tcW w:w="3543" w:type="dxa"/>
          </w:tcPr>
          <w:p w14:paraId="53E39EE9" w14:textId="77777777" w:rsidR="006558BB" w:rsidRPr="00AA3D71" w:rsidRDefault="006558BB" w:rsidP="00057927">
            <w:pPr>
              <w:jc w:val="both"/>
            </w:pPr>
            <w:r w:rsidRPr="00AA3D71">
              <w:t>Should be singular tense as per Rule 20 above.</w:t>
            </w:r>
          </w:p>
        </w:tc>
        <w:tc>
          <w:tcPr>
            <w:tcW w:w="3698" w:type="dxa"/>
          </w:tcPr>
          <w:p w14:paraId="5E543067" w14:textId="77777777" w:rsidR="006558BB" w:rsidRPr="00AA3D71" w:rsidRDefault="006558BB" w:rsidP="00CD49BB">
            <w:pPr>
              <w:jc w:val="both"/>
              <w:rPr>
                <w:rFonts w:eastAsia="Times New Roman" w:cstheme="minorHAnsi"/>
                <w:lang w:eastAsia="en-GB"/>
              </w:rPr>
            </w:pPr>
            <w:r w:rsidRPr="00AA3D71">
              <w:rPr>
                <w:rFonts w:eastAsia="Times New Roman" w:cstheme="minorHAnsi"/>
                <w:lang w:eastAsia="en-GB"/>
              </w:rPr>
              <w:t xml:space="preserve">“(ii) the effluent storage facility is not within 50 metres of </w:t>
            </w:r>
            <w:r w:rsidRPr="00AA3D71">
              <w:rPr>
                <w:rFonts w:eastAsia="Times New Roman" w:cstheme="minorHAnsi"/>
                <w:strike/>
                <w:lang w:eastAsia="en-GB"/>
              </w:rPr>
              <w:t>any</w:t>
            </w:r>
            <w:r w:rsidRPr="00AA3D71">
              <w:rPr>
                <w:rFonts w:eastAsia="Times New Roman" w:cstheme="minorHAnsi"/>
                <w:lang w:eastAsia="en-GB"/>
              </w:rPr>
              <w:t xml:space="preserve"> </w:t>
            </w:r>
            <w:r w:rsidRPr="00AA3D71">
              <w:rPr>
                <w:rFonts w:eastAsia="Times New Roman" w:cstheme="minorHAnsi"/>
                <w:u w:val="single"/>
                <w:lang w:eastAsia="en-GB"/>
              </w:rPr>
              <w:t>a</w:t>
            </w:r>
            <w:r w:rsidRPr="00AA3D71">
              <w:rPr>
                <w:rFonts w:eastAsia="Times New Roman" w:cstheme="minorHAnsi"/>
                <w:lang w:eastAsia="en-GB"/>
              </w:rPr>
              <w:t xml:space="preserve"> lake</w:t>
            </w:r>
            <w:r w:rsidRPr="00AA3D71">
              <w:rPr>
                <w:rFonts w:eastAsia="Times New Roman" w:cstheme="minorHAnsi"/>
                <w:strike/>
                <w:lang w:eastAsia="en-GB"/>
              </w:rPr>
              <w:t>s</w:t>
            </w:r>
            <w:r w:rsidRPr="00AA3D71">
              <w:rPr>
                <w:rFonts w:eastAsia="Times New Roman" w:cstheme="minorHAnsi"/>
                <w:lang w:eastAsia="en-GB"/>
              </w:rPr>
              <w:t>, river</w:t>
            </w:r>
            <w:r w:rsidRPr="00AA3D71">
              <w:rPr>
                <w:rFonts w:eastAsia="Times New Roman" w:cstheme="minorHAnsi"/>
                <w:strike/>
                <w:lang w:eastAsia="en-GB"/>
              </w:rPr>
              <w:t>s</w:t>
            </w:r>
            <w:r w:rsidRPr="00AA3D71">
              <w:rPr>
                <w:rFonts w:eastAsia="Times New Roman" w:cstheme="minorHAnsi"/>
                <w:lang w:eastAsia="en-GB"/>
              </w:rPr>
              <w:t>, artificial watercourse</w:t>
            </w:r>
            <w:r w:rsidRPr="00AA3D71">
              <w:rPr>
                <w:rFonts w:eastAsia="Times New Roman" w:cstheme="minorHAnsi"/>
                <w:strike/>
                <w:lang w:eastAsia="en-GB"/>
              </w:rPr>
              <w:t>s</w:t>
            </w:r>
            <w:r w:rsidRPr="00AA3D71">
              <w:rPr>
                <w:rFonts w:eastAsia="Times New Roman" w:cstheme="minorHAnsi"/>
                <w:lang w:eastAsia="en-GB"/>
              </w:rPr>
              <w:t>, modified watercourse</w:t>
            </w:r>
            <w:r w:rsidRPr="00AA3D71">
              <w:rPr>
                <w:rFonts w:eastAsia="Times New Roman" w:cstheme="minorHAnsi"/>
                <w:strike/>
                <w:lang w:eastAsia="en-GB"/>
              </w:rPr>
              <w:t>s</w:t>
            </w:r>
            <w:r w:rsidRPr="00AA3D71">
              <w:rPr>
                <w:rFonts w:eastAsia="Times New Roman" w:cstheme="minorHAnsi"/>
                <w:lang w:eastAsia="en-GB"/>
              </w:rPr>
              <w:t>, natural wetland</w:t>
            </w:r>
            <w:r w:rsidRPr="00AA3D71">
              <w:rPr>
                <w:rFonts w:eastAsia="Times New Roman" w:cstheme="minorHAnsi"/>
                <w:strike/>
                <w:lang w:eastAsia="en-GB"/>
              </w:rPr>
              <w:t>s</w:t>
            </w:r>
            <w:r w:rsidRPr="00AA3D71">
              <w:rPr>
                <w:rFonts w:eastAsia="Times New Roman" w:cstheme="minorHAnsi"/>
                <w:lang w:eastAsia="en-GB"/>
              </w:rPr>
              <w:t xml:space="preserve"> or the coastal marine area; and…”</w:t>
            </w:r>
          </w:p>
        </w:tc>
      </w:tr>
      <w:tr w:rsidR="006558BB" w:rsidRPr="00AA3D71" w14:paraId="3450FF69" w14:textId="77777777" w:rsidTr="000050CF">
        <w:tc>
          <w:tcPr>
            <w:tcW w:w="1843" w:type="dxa"/>
          </w:tcPr>
          <w:p w14:paraId="2F862199" w14:textId="77777777" w:rsidR="006558BB" w:rsidRPr="00AA3D71" w:rsidRDefault="006558BB" w:rsidP="00057927">
            <w:pPr>
              <w:jc w:val="both"/>
            </w:pPr>
            <w:r>
              <w:t>Rule 32C(c)</w:t>
            </w:r>
          </w:p>
        </w:tc>
        <w:tc>
          <w:tcPr>
            <w:tcW w:w="3543" w:type="dxa"/>
          </w:tcPr>
          <w:p w14:paraId="47C3B00A" w14:textId="77777777" w:rsidR="006558BB" w:rsidRPr="00AA3D71" w:rsidRDefault="006558BB" w:rsidP="006558BB">
            <w:pPr>
              <w:jc w:val="both"/>
            </w:pPr>
            <w:r>
              <w:t xml:space="preserve">Incorrectly refers to incidental discharge of agricultural effluent, when the rule is on non-agricultural effluent storage.  </w:t>
            </w:r>
          </w:p>
        </w:tc>
        <w:tc>
          <w:tcPr>
            <w:tcW w:w="3698" w:type="dxa"/>
          </w:tcPr>
          <w:p w14:paraId="39455815" w14:textId="77777777" w:rsidR="006558BB" w:rsidRPr="00AA3D71" w:rsidRDefault="006558BB" w:rsidP="00CD49BB">
            <w:pPr>
              <w:jc w:val="both"/>
              <w:rPr>
                <w:rFonts w:eastAsia="Times New Roman" w:cstheme="minorHAnsi"/>
                <w:lang w:eastAsia="en-GB"/>
              </w:rPr>
            </w:pPr>
            <w:r>
              <w:rPr>
                <w:rFonts w:eastAsia="Times New Roman" w:cstheme="minorHAnsi"/>
                <w:lang w:eastAsia="en-GB"/>
              </w:rPr>
              <w:t xml:space="preserve">“…and any incidental discharge of </w:t>
            </w:r>
            <w:r w:rsidRPr="00786B21">
              <w:rPr>
                <w:rFonts w:eastAsia="Times New Roman" w:cstheme="minorHAnsi"/>
                <w:strike/>
                <w:lang w:eastAsia="en-GB"/>
              </w:rPr>
              <w:t>agricultural</w:t>
            </w:r>
            <w:r>
              <w:rPr>
                <w:rFonts w:eastAsia="Times New Roman" w:cstheme="minorHAnsi"/>
                <w:lang w:eastAsia="en-GB"/>
              </w:rPr>
              <w:t xml:space="preserve"> effluent directly onto or into land from that facility…”</w:t>
            </w:r>
          </w:p>
        </w:tc>
      </w:tr>
      <w:tr w:rsidR="006558BB" w:rsidRPr="00AA3D71" w14:paraId="46E1EF6F" w14:textId="77777777" w:rsidTr="000050CF">
        <w:tc>
          <w:tcPr>
            <w:tcW w:w="1843" w:type="dxa"/>
          </w:tcPr>
          <w:p w14:paraId="22633A8F" w14:textId="77777777" w:rsidR="006558BB" w:rsidRDefault="006558BB" w:rsidP="00057927">
            <w:pPr>
              <w:jc w:val="both"/>
            </w:pPr>
            <w:r>
              <w:t>Rule 32D(a)</w:t>
            </w:r>
          </w:p>
          <w:p w14:paraId="53CA4A81" w14:textId="77777777" w:rsidR="006558BB" w:rsidRDefault="006558BB" w:rsidP="00057927">
            <w:pPr>
              <w:jc w:val="both"/>
            </w:pPr>
            <w:r>
              <w:t>Rule 32D(a)(ii)(2)</w:t>
            </w:r>
          </w:p>
          <w:p w14:paraId="12990671" w14:textId="77777777" w:rsidR="006558BB" w:rsidRDefault="006558BB" w:rsidP="00057927">
            <w:pPr>
              <w:jc w:val="both"/>
            </w:pPr>
            <w:r>
              <w:t xml:space="preserve">Rule 32D(b) </w:t>
            </w:r>
          </w:p>
        </w:tc>
        <w:tc>
          <w:tcPr>
            <w:tcW w:w="3543" w:type="dxa"/>
          </w:tcPr>
          <w:p w14:paraId="1398CCC8" w14:textId="77777777" w:rsidR="006558BB" w:rsidRDefault="006558BB" w:rsidP="006558BB">
            <w:pPr>
              <w:jc w:val="both"/>
            </w:pPr>
            <w:r>
              <w:t xml:space="preserve">Amendments made to the definition of ‘agricultural effluent storage’ resulted in pond drop tests being required for ancillary effluent storage structures such as weeping walls. The Panel’s Recommendations Report </w:t>
            </w:r>
            <w:r>
              <w:lastRenderedPageBreak/>
              <w:t xml:space="preserve">noted that pond drop tests are to apply to ponds only. </w:t>
            </w:r>
          </w:p>
          <w:p w14:paraId="67F4E32E" w14:textId="77777777" w:rsidR="00D03599" w:rsidRDefault="00D03599" w:rsidP="006558BB">
            <w:pPr>
              <w:jc w:val="both"/>
            </w:pPr>
          </w:p>
          <w:p w14:paraId="38BC4356" w14:textId="77777777" w:rsidR="00D03599" w:rsidRDefault="00D03599" w:rsidP="006558BB">
            <w:pPr>
              <w:jc w:val="both"/>
            </w:pPr>
            <w:r>
              <w:t>Reference to Appendix P in sub clause (a)(ii)(2) is unnecessary</w:t>
            </w:r>
          </w:p>
        </w:tc>
        <w:tc>
          <w:tcPr>
            <w:tcW w:w="3698" w:type="dxa"/>
          </w:tcPr>
          <w:p w14:paraId="29701C1A" w14:textId="77777777" w:rsidR="006558BB" w:rsidRPr="00F151B9" w:rsidRDefault="006558BB" w:rsidP="00F151B9">
            <w:pPr>
              <w:spacing w:after="160"/>
              <w:contextualSpacing/>
              <w:rPr>
                <w:rFonts w:eastAsia="Times New Roman" w:cs="Times New Roman"/>
                <w:lang w:eastAsia="en-GB"/>
              </w:rPr>
            </w:pPr>
            <w:r>
              <w:rPr>
                <w:rFonts w:eastAsia="Times New Roman" w:cs="Times New Roman"/>
                <w:lang w:eastAsia="en-GB"/>
              </w:rPr>
              <w:lastRenderedPageBreak/>
              <w:t>Amend ‘…</w:t>
            </w:r>
            <w:r w:rsidRPr="00F151B9">
              <w:rPr>
                <w:rFonts w:eastAsia="Times New Roman" w:cs="Times New Roman"/>
                <w:lang w:eastAsia="en-GB"/>
              </w:rPr>
              <w:t xml:space="preserve"> directly onto or into land from that storage facility which is, </w:t>
            </w:r>
            <w:r w:rsidRPr="00F151B9">
              <w:rPr>
                <w:rFonts w:eastAsia="Times New Roman" w:cs="Times New Roman"/>
                <w:u w:val="single"/>
                <w:lang w:eastAsia="en-GB"/>
              </w:rPr>
              <w:t>where relevant</w:t>
            </w:r>
            <w:r w:rsidRPr="00F151B9">
              <w:rPr>
                <w:rFonts w:eastAsia="Times New Roman" w:cs="Times New Roman"/>
                <w:lang w:eastAsia="en-GB"/>
              </w:rPr>
              <w:t xml:space="preserve">, within the normal operating parameters of a leak detection system or the pond drop test criteria set out in Appendix P, is a </w:t>
            </w:r>
            <w:r w:rsidRPr="00F151B9">
              <w:rPr>
                <w:rFonts w:eastAsia="Times New Roman" w:cs="Times New Roman"/>
                <w:lang w:eastAsia="en-GB"/>
              </w:rPr>
              <w:lastRenderedPageBreak/>
              <w:t xml:space="preserve">permitted activity provided that following conditions are met: </w:t>
            </w:r>
          </w:p>
          <w:p w14:paraId="4CF2CD76" w14:textId="77777777" w:rsidR="006558BB" w:rsidRPr="00F151B9" w:rsidRDefault="006558BB" w:rsidP="00F151B9">
            <w:pPr>
              <w:spacing w:after="160"/>
              <w:ind w:left="720"/>
              <w:contextualSpacing/>
              <w:rPr>
                <w:rFonts w:eastAsia="Times New Roman" w:cs="Times New Roman"/>
                <w:lang w:eastAsia="en-GB"/>
              </w:rPr>
            </w:pPr>
            <w:r w:rsidRPr="00F151B9">
              <w:rPr>
                <w:rFonts w:eastAsia="Times New Roman" w:cs="Times New Roman"/>
                <w:lang w:eastAsia="en-GB"/>
              </w:rPr>
              <w:t>(i)</w:t>
            </w:r>
          </w:p>
          <w:p w14:paraId="19C114AA" w14:textId="77777777" w:rsidR="006558BB" w:rsidRPr="00F151B9" w:rsidRDefault="006558BB" w:rsidP="00F151B9">
            <w:pPr>
              <w:spacing w:after="160"/>
              <w:ind w:left="720"/>
              <w:contextualSpacing/>
              <w:rPr>
                <w:rFonts w:eastAsia="Times New Roman" w:cs="Times New Roman"/>
                <w:lang w:eastAsia="en-GB"/>
              </w:rPr>
            </w:pPr>
            <w:r w:rsidRPr="00F151B9">
              <w:rPr>
                <w:rFonts w:eastAsia="Times New Roman" w:cs="Times New Roman"/>
                <w:lang w:eastAsia="en-GB"/>
              </w:rPr>
              <w:t xml:space="preserve">(ii) </w:t>
            </w:r>
          </w:p>
          <w:p w14:paraId="1F428DB5" w14:textId="77777777" w:rsidR="006558BB" w:rsidRPr="00F151B9" w:rsidRDefault="006558BB" w:rsidP="00F151B9">
            <w:pPr>
              <w:spacing w:after="160"/>
              <w:ind w:left="720"/>
              <w:contextualSpacing/>
              <w:rPr>
                <w:rFonts w:eastAsia="Times New Roman" w:cs="Times New Roman"/>
                <w:lang w:eastAsia="en-GB"/>
              </w:rPr>
            </w:pPr>
            <w:r w:rsidRPr="00F151B9">
              <w:rPr>
                <w:rFonts w:eastAsia="Times New Roman" w:cs="Times New Roman"/>
                <w:lang w:eastAsia="en-GB"/>
              </w:rPr>
              <w:t xml:space="preserve">(2) certified by a Suitably Qualified Person </w:t>
            </w:r>
            <w:r w:rsidRPr="00F151B9">
              <w:rPr>
                <w:rFonts w:eastAsia="Times New Roman" w:cs="Times New Roman"/>
                <w:strike/>
                <w:lang w:eastAsia="en-GB"/>
              </w:rPr>
              <w:t>in accordance with Appendix P</w:t>
            </w:r>
            <w:r w:rsidRPr="00F151B9">
              <w:rPr>
                <w:rFonts w:eastAsia="Times New Roman" w:cs="Times New Roman"/>
                <w:lang w:eastAsia="en-GB"/>
              </w:rPr>
              <w:t xml:space="preserve"> within the last three years</w:t>
            </w:r>
          </w:p>
          <w:p w14:paraId="57432B53" w14:textId="77777777" w:rsidR="006558BB" w:rsidRDefault="006558BB" w:rsidP="00F151B9">
            <w:pPr>
              <w:jc w:val="both"/>
              <w:rPr>
                <w:rFonts w:eastAsia="Times New Roman" w:cstheme="minorHAnsi"/>
                <w:lang w:eastAsia="en-GB"/>
              </w:rPr>
            </w:pPr>
          </w:p>
        </w:tc>
      </w:tr>
      <w:tr w:rsidR="006558BB" w:rsidRPr="00AA3D71" w14:paraId="0C4A11CD" w14:textId="77777777" w:rsidTr="000050CF">
        <w:tc>
          <w:tcPr>
            <w:tcW w:w="1843" w:type="dxa"/>
          </w:tcPr>
          <w:p w14:paraId="64AB5ED2" w14:textId="77777777" w:rsidR="006558BB" w:rsidRDefault="006558BB" w:rsidP="00057927">
            <w:pPr>
              <w:jc w:val="both"/>
            </w:pPr>
            <w:r>
              <w:lastRenderedPageBreak/>
              <w:t>Rule 40(b)</w:t>
            </w:r>
          </w:p>
        </w:tc>
        <w:tc>
          <w:tcPr>
            <w:tcW w:w="3543" w:type="dxa"/>
          </w:tcPr>
          <w:p w14:paraId="1D6194E7" w14:textId="77777777" w:rsidR="006558BB" w:rsidRDefault="006558BB" w:rsidP="00D51B5B">
            <w:pPr>
              <w:jc w:val="both"/>
            </w:pPr>
            <w:r>
              <w:t xml:space="preserve">The word ‘to’ needs to be deleted. </w:t>
            </w:r>
          </w:p>
        </w:tc>
        <w:tc>
          <w:tcPr>
            <w:tcW w:w="3698" w:type="dxa"/>
          </w:tcPr>
          <w:p w14:paraId="439A2A00" w14:textId="77777777" w:rsidR="006558BB" w:rsidRPr="00F151B9" w:rsidRDefault="006558BB" w:rsidP="00F151B9">
            <w:pPr>
              <w:spacing w:after="160"/>
              <w:contextualSpacing/>
              <w:rPr>
                <w:rFonts w:eastAsia="Times New Roman" w:cs="Times New Roman"/>
                <w:lang w:eastAsia="en-GB"/>
              </w:rPr>
            </w:pPr>
            <w:r>
              <w:rPr>
                <w:rFonts w:eastAsia="Times New Roman" w:cs="Times New Roman"/>
                <w:lang w:eastAsia="en-GB"/>
              </w:rPr>
              <w:t xml:space="preserve">“…activity provided </w:t>
            </w:r>
            <w:r w:rsidRPr="002715EB">
              <w:rPr>
                <w:rFonts w:eastAsia="Times New Roman" w:cs="Times New Roman"/>
                <w:strike/>
                <w:lang w:eastAsia="en-GB"/>
              </w:rPr>
              <w:t>to</w:t>
            </w:r>
            <w:r>
              <w:rPr>
                <w:rFonts w:eastAsia="Times New Roman" w:cs="Times New Roman"/>
                <w:lang w:eastAsia="en-GB"/>
              </w:rPr>
              <w:t xml:space="preserve"> the following conditions are…”</w:t>
            </w:r>
          </w:p>
        </w:tc>
      </w:tr>
      <w:tr w:rsidR="006558BB" w:rsidRPr="00AA3D71" w14:paraId="1037CEEF" w14:textId="77777777" w:rsidTr="000050CF">
        <w:tc>
          <w:tcPr>
            <w:tcW w:w="1843" w:type="dxa"/>
          </w:tcPr>
          <w:p w14:paraId="1099AA1C" w14:textId="77777777" w:rsidR="006558BB" w:rsidRPr="00AA3D71" w:rsidRDefault="006558BB" w:rsidP="00DC40EC">
            <w:pPr>
              <w:jc w:val="both"/>
            </w:pPr>
            <w:r>
              <w:t>Rule 45(a)</w:t>
            </w:r>
          </w:p>
        </w:tc>
        <w:tc>
          <w:tcPr>
            <w:tcW w:w="3543" w:type="dxa"/>
          </w:tcPr>
          <w:p w14:paraId="721FB655" w14:textId="77777777" w:rsidR="006558BB" w:rsidRPr="00AA3D71" w:rsidRDefault="006558BB" w:rsidP="00DC40EC">
            <w:pPr>
              <w:jc w:val="both"/>
            </w:pPr>
            <w:r>
              <w:t>Spelling error – landill</w:t>
            </w:r>
          </w:p>
        </w:tc>
        <w:tc>
          <w:tcPr>
            <w:tcW w:w="3698" w:type="dxa"/>
          </w:tcPr>
          <w:p w14:paraId="45A2C3A1" w14:textId="77777777" w:rsidR="006558BB" w:rsidRPr="00AA3D71" w:rsidRDefault="006558BB" w:rsidP="00DC40EC">
            <w:pPr>
              <w:jc w:val="both"/>
            </w:pPr>
            <w:r w:rsidRPr="001A15DA">
              <w:rPr>
                <w:strike/>
              </w:rPr>
              <w:t>landill</w:t>
            </w:r>
            <w:r>
              <w:t xml:space="preserve"> l</w:t>
            </w:r>
            <w:r w:rsidRPr="001A15DA">
              <w:rPr>
                <w:u w:val="single"/>
              </w:rPr>
              <w:t>andfill</w:t>
            </w:r>
          </w:p>
        </w:tc>
      </w:tr>
      <w:tr w:rsidR="006558BB" w:rsidRPr="00AA3D71" w14:paraId="6E56BDB5" w14:textId="77777777" w:rsidTr="000050CF">
        <w:tc>
          <w:tcPr>
            <w:tcW w:w="1843" w:type="dxa"/>
          </w:tcPr>
          <w:p w14:paraId="480A5953" w14:textId="77777777" w:rsidR="006558BB" w:rsidRDefault="006558BB" w:rsidP="00DC40EC">
            <w:pPr>
              <w:jc w:val="both"/>
            </w:pPr>
            <w:r w:rsidRPr="00AA3D71">
              <w:t>Rule 46(a)(ii)(3)</w:t>
            </w:r>
          </w:p>
          <w:p w14:paraId="5011AF53" w14:textId="77777777" w:rsidR="00D03599" w:rsidRDefault="00D03599" w:rsidP="00DC40EC">
            <w:pPr>
              <w:jc w:val="both"/>
            </w:pPr>
            <w:r>
              <w:t>Rule 49(b)(iii)</w:t>
            </w:r>
          </w:p>
          <w:p w14:paraId="517FEBC0" w14:textId="77777777" w:rsidR="00D03599" w:rsidRDefault="00D03599" w:rsidP="00DC40EC">
            <w:pPr>
              <w:jc w:val="both"/>
            </w:pPr>
            <w:r>
              <w:t>Rule 54(ca)(x)</w:t>
            </w:r>
          </w:p>
          <w:p w14:paraId="33841478" w14:textId="77777777" w:rsidR="00D03599" w:rsidRDefault="00D03599" w:rsidP="00DC40EC">
            <w:pPr>
              <w:jc w:val="both"/>
            </w:pPr>
            <w:r>
              <w:t>Rule 56(c)</w:t>
            </w:r>
          </w:p>
          <w:p w14:paraId="6D1212C3" w14:textId="77777777" w:rsidR="00D03599" w:rsidRDefault="00D03599" w:rsidP="00DC40EC">
            <w:pPr>
              <w:jc w:val="both"/>
            </w:pPr>
            <w:r>
              <w:t>Rule 57(d)</w:t>
            </w:r>
          </w:p>
          <w:p w14:paraId="6966B481" w14:textId="77777777" w:rsidR="00D03599" w:rsidRDefault="00D03599" w:rsidP="00DC40EC">
            <w:pPr>
              <w:jc w:val="both"/>
            </w:pPr>
            <w:r>
              <w:t>Rule 58(d)</w:t>
            </w:r>
          </w:p>
          <w:p w14:paraId="2427A7D6" w14:textId="77777777" w:rsidR="00D03599" w:rsidRDefault="00D03599" w:rsidP="00DC40EC">
            <w:pPr>
              <w:jc w:val="both"/>
            </w:pPr>
            <w:r>
              <w:t>Rule 63A(c) and (d)</w:t>
            </w:r>
          </w:p>
          <w:p w14:paraId="205E7098" w14:textId="77777777" w:rsidR="00D03599" w:rsidRPr="00AA3D71" w:rsidRDefault="00D03599" w:rsidP="00DC40EC">
            <w:pPr>
              <w:jc w:val="both"/>
            </w:pPr>
          </w:p>
        </w:tc>
        <w:tc>
          <w:tcPr>
            <w:tcW w:w="3543" w:type="dxa"/>
          </w:tcPr>
          <w:p w14:paraId="6212455E" w14:textId="77777777" w:rsidR="006558BB" w:rsidRPr="00AA3D71" w:rsidRDefault="006558BB" w:rsidP="00DC40EC">
            <w:pPr>
              <w:jc w:val="both"/>
            </w:pPr>
            <w:r w:rsidRPr="00AA3D71">
              <w:t>Should be singular tense as per Rule 20 above.</w:t>
            </w:r>
          </w:p>
        </w:tc>
        <w:tc>
          <w:tcPr>
            <w:tcW w:w="3698" w:type="dxa"/>
          </w:tcPr>
          <w:p w14:paraId="71FC124B" w14:textId="77777777" w:rsidR="006558BB" w:rsidRPr="00AA3D71" w:rsidRDefault="006558BB" w:rsidP="00D03599">
            <w:pPr>
              <w:jc w:val="both"/>
            </w:pPr>
            <w:r w:rsidRPr="00AA3D71">
              <w:t xml:space="preserve">“ to </w:t>
            </w:r>
            <w:r w:rsidRPr="00AA3D71">
              <w:rPr>
                <w:strike/>
              </w:rPr>
              <w:t>any</w:t>
            </w:r>
            <w:r w:rsidRPr="00AA3D71">
              <w:t xml:space="preserve"> </w:t>
            </w:r>
            <w:r w:rsidRPr="00AA3D71">
              <w:rPr>
                <w:u w:val="single"/>
              </w:rPr>
              <w:t>a</w:t>
            </w:r>
            <w:r w:rsidRPr="00AA3D71">
              <w:t xml:space="preserve"> lake</w:t>
            </w:r>
            <w:r w:rsidRPr="00AA3D71">
              <w:rPr>
                <w:strike/>
              </w:rPr>
              <w:t>s</w:t>
            </w:r>
            <w:r w:rsidRPr="00AA3D71">
              <w:t>, river</w:t>
            </w:r>
            <w:r w:rsidRPr="00AA3D71">
              <w:rPr>
                <w:strike/>
              </w:rPr>
              <w:t>s</w:t>
            </w:r>
            <w:r w:rsidRPr="00AA3D71">
              <w:t>, artificial watercourse</w:t>
            </w:r>
            <w:r w:rsidRPr="00AA3D71">
              <w:rPr>
                <w:strike/>
              </w:rPr>
              <w:t>s</w:t>
            </w:r>
            <w:r w:rsidRPr="00AA3D71">
              <w:t>, modified watercourse</w:t>
            </w:r>
            <w:r w:rsidRPr="00AA3D71">
              <w:rPr>
                <w:strike/>
              </w:rPr>
              <w:t>s</w:t>
            </w:r>
            <w:r w:rsidRPr="00AA3D71">
              <w:t>, natural wetland</w:t>
            </w:r>
            <w:r w:rsidRPr="00AA3D71">
              <w:rPr>
                <w:strike/>
              </w:rPr>
              <w:t>s</w:t>
            </w:r>
            <w:r w:rsidRPr="00AA3D71">
              <w:t>, the coastal marine area, …”</w:t>
            </w:r>
          </w:p>
        </w:tc>
      </w:tr>
      <w:tr w:rsidR="006558BB" w:rsidRPr="00AA3D71" w14:paraId="2331C4B6" w14:textId="77777777" w:rsidTr="000050CF">
        <w:tc>
          <w:tcPr>
            <w:tcW w:w="1843" w:type="dxa"/>
          </w:tcPr>
          <w:p w14:paraId="10B8A957" w14:textId="77777777" w:rsidR="006558BB" w:rsidRPr="00AA3D71" w:rsidRDefault="006558BB" w:rsidP="00057927">
            <w:pPr>
              <w:jc w:val="both"/>
            </w:pPr>
            <w:r w:rsidRPr="00AA3D71">
              <w:t>Rule 59(a)(viii)</w:t>
            </w:r>
          </w:p>
        </w:tc>
        <w:tc>
          <w:tcPr>
            <w:tcW w:w="3543" w:type="dxa"/>
          </w:tcPr>
          <w:p w14:paraId="17452754" w14:textId="77777777" w:rsidR="006558BB" w:rsidRPr="00AA3D71" w:rsidRDefault="006558BB" w:rsidP="00057927">
            <w:pPr>
              <w:jc w:val="both"/>
            </w:pPr>
            <w:r w:rsidRPr="00AA3D71">
              <w:t>The word ‘be’ should be deleted</w:t>
            </w:r>
          </w:p>
        </w:tc>
        <w:tc>
          <w:tcPr>
            <w:tcW w:w="3698" w:type="dxa"/>
          </w:tcPr>
          <w:p w14:paraId="5302883F" w14:textId="77777777" w:rsidR="006558BB" w:rsidRPr="00AA3D71" w:rsidRDefault="006558BB" w:rsidP="00F115FB">
            <w:pPr>
              <w:jc w:val="both"/>
              <w:rPr>
                <w:rFonts w:cstheme="minorHAnsi"/>
                <w:lang w:eastAsia="en-GB"/>
              </w:rPr>
            </w:pPr>
            <w:r w:rsidRPr="00AA3D71">
              <w:rPr>
                <w:rFonts w:cstheme="minorHAnsi"/>
              </w:rPr>
              <w:t>“ (viii)</w:t>
            </w:r>
            <w:r w:rsidRPr="00AA3D71">
              <w:rPr>
                <w:rFonts w:cstheme="minorHAnsi"/>
              </w:rPr>
              <w:tab/>
              <w:t xml:space="preserve">fill over any culvert is not </w:t>
            </w:r>
            <w:r w:rsidRPr="00AA3D71">
              <w:rPr>
                <w:rFonts w:cstheme="minorHAnsi"/>
                <w:strike/>
              </w:rPr>
              <w:t>be</w:t>
            </w:r>
            <w:r w:rsidRPr="00AA3D71">
              <w:rPr>
                <w:rFonts w:cstheme="minorHAnsi"/>
              </w:rPr>
              <w:t xml:space="preserve"> greater than 4 metres (the vertical distance measured from the crest of the fill to the natural bed at the downstream invert of the structure)…”</w:t>
            </w:r>
          </w:p>
        </w:tc>
      </w:tr>
      <w:tr w:rsidR="006558BB" w:rsidRPr="00AA3D71" w14:paraId="35D9F71C" w14:textId="77777777" w:rsidTr="000050CF">
        <w:tc>
          <w:tcPr>
            <w:tcW w:w="1843" w:type="dxa"/>
          </w:tcPr>
          <w:p w14:paraId="47543C34" w14:textId="77777777" w:rsidR="006558BB" w:rsidRPr="00AA3D71" w:rsidRDefault="006558BB" w:rsidP="00057927">
            <w:pPr>
              <w:jc w:val="both"/>
            </w:pPr>
            <w:r w:rsidRPr="00AA3D71">
              <w:t>Rule 61(b)(vi)</w:t>
            </w:r>
          </w:p>
        </w:tc>
        <w:tc>
          <w:tcPr>
            <w:tcW w:w="3543" w:type="dxa"/>
          </w:tcPr>
          <w:p w14:paraId="059678AD" w14:textId="77777777" w:rsidR="006558BB" w:rsidRPr="00AA3D71" w:rsidRDefault="006558BB" w:rsidP="00272CEF">
            <w:pPr>
              <w:jc w:val="both"/>
            </w:pPr>
            <w:r w:rsidRPr="00AA3D71">
              <w:t>The word ‘have’ needs to be deleted.</w:t>
            </w:r>
          </w:p>
        </w:tc>
        <w:tc>
          <w:tcPr>
            <w:tcW w:w="3698" w:type="dxa"/>
          </w:tcPr>
          <w:p w14:paraId="78A039E5" w14:textId="77777777" w:rsidR="006558BB" w:rsidRPr="00AA3D71" w:rsidRDefault="006558BB" w:rsidP="00041A5C">
            <w:pPr>
              <w:tabs>
                <w:tab w:val="left" w:pos="567"/>
                <w:tab w:val="left" w:pos="1134"/>
              </w:tabs>
              <w:jc w:val="both"/>
              <w:rPr>
                <w:rFonts w:cstheme="minorHAnsi"/>
              </w:rPr>
            </w:pPr>
            <w:r w:rsidRPr="00AA3D71">
              <w:rPr>
                <w:rFonts w:eastAsia="Calibri" w:cs="Times New Roman"/>
              </w:rPr>
              <w:t xml:space="preserve">“(vi) the concrete </w:t>
            </w:r>
            <w:r w:rsidRPr="00F151B9">
              <w:rPr>
                <w:rFonts w:eastAsia="Calibri" w:cs="Times New Roman"/>
              </w:rPr>
              <w:t xml:space="preserve">has not </w:t>
            </w:r>
            <w:r w:rsidRPr="00F151B9">
              <w:rPr>
                <w:rFonts w:eastAsia="Calibri" w:cs="Times New Roman"/>
                <w:strike/>
              </w:rPr>
              <w:t>have</w:t>
            </w:r>
            <w:r w:rsidRPr="00F151B9">
              <w:rPr>
                <w:rFonts w:eastAsia="Calibri" w:cs="Times New Roman"/>
              </w:rPr>
              <w:t xml:space="preserve"> been</w:t>
            </w:r>
            <w:r w:rsidRPr="00AA3D71">
              <w:rPr>
                <w:rFonts w:eastAsia="Calibri" w:cs="Times New Roman"/>
              </w:rPr>
              <w:t xml:space="preserve"> used in direct contact with chemicals that are toxic to aquatic life; and…”</w:t>
            </w:r>
          </w:p>
        </w:tc>
      </w:tr>
      <w:tr w:rsidR="006558BB" w:rsidRPr="00AA3D71" w14:paraId="27B272D6" w14:textId="77777777" w:rsidTr="000050CF">
        <w:tc>
          <w:tcPr>
            <w:tcW w:w="1843" w:type="dxa"/>
          </w:tcPr>
          <w:p w14:paraId="05E9BCD3" w14:textId="77777777" w:rsidR="006558BB" w:rsidRPr="00AA3D71" w:rsidRDefault="006558BB" w:rsidP="00057927">
            <w:pPr>
              <w:jc w:val="both"/>
            </w:pPr>
            <w:r w:rsidRPr="00AA3D71">
              <w:t>Rule 61(c)</w:t>
            </w:r>
          </w:p>
        </w:tc>
        <w:tc>
          <w:tcPr>
            <w:tcW w:w="3543" w:type="dxa"/>
          </w:tcPr>
          <w:p w14:paraId="72FDA159" w14:textId="77777777" w:rsidR="006558BB" w:rsidRPr="00AA3D71" w:rsidRDefault="006558BB" w:rsidP="00057927">
            <w:pPr>
              <w:jc w:val="both"/>
            </w:pPr>
            <w:r w:rsidRPr="00AA3D71">
              <w:t>The word ‘that’ should be deleted</w:t>
            </w:r>
          </w:p>
        </w:tc>
        <w:tc>
          <w:tcPr>
            <w:tcW w:w="3698" w:type="dxa"/>
          </w:tcPr>
          <w:p w14:paraId="0723C41A" w14:textId="77777777" w:rsidR="006558BB" w:rsidRPr="00AA3D71" w:rsidRDefault="006558BB" w:rsidP="00057927">
            <w:pPr>
              <w:jc w:val="both"/>
              <w:rPr>
                <w:rFonts w:eastAsia="Calibri" w:cs="Times New Roman"/>
              </w:rPr>
            </w:pPr>
            <w:r w:rsidRPr="00AA3D71">
              <w:rPr>
                <w:rFonts w:eastAsia="Calibri" w:cs="Times New Roman"/>
              </w:rPr>
              <w:t xml:space="preserve">“(c) …discharge resulting from the carrying out of the activity, that does not </w:t>
            </w:r>
            <w:r w:rsidRPr="00AA3D71">
              <w:rPr>
                <w:rFonts w:eastAsia="Calibri" w:cs="Times New Roman"/>
                <w:strike/>
              </w:rPr>
              <w:t>that</w:t>
            </w:r>
            <w:r w:rsidRPr="00AA3D71">
              <w:rPr>
                <w:rFonts w:eastAsia="Calibri" w:cs="Times New Roman"/>
              </w:rPr>
              <w:t xml:space="preserve"> meet one or more of the conditions listed in Rule 61(a) or Rule 61(b) is a discretionary activity.</w:t>
            </w:r>
          </w:p>
          <w:p w14:paraId="0226DB29" w14:textId="77777777" w:rsidR="006558BB" w:rsidRPr="00AA3D71" w:rsidRDefault="006558BB" w:rsidP="00057927">
            <w:pPr>
              <w:tabs>
                <w:tab w:val="left" w:pos="567"/>
                <w:tab w:val="left" w:pos="1134"/>
              </w:tabs>
              <w:ind w:left="567" w:hanging="567"/>
              <w:jc w:val="both"/>
              <w:rPr>
                <w:rFonts w:eastAsia="Calibri" w:cs="Times New Roman"/>
              </w:rPr>
            </w:pPr>
          </w:p>
        </w:tc>
      </w:tr>
      <w:tr w:rsidR="006558BB" w:rsidRPr="00AA3D71" w14:paraId="0883A026" w14:textId="77777777" w:rsidTr="000050CF">
        <w:tc>
          <w:tcPr>
            <w:tcW w:w="1843" w:type="dxa"/>
          </w:tcPr>
          <w:p w14:paraId="03EC4567" w14:textId="77777777" w:rsidR="006558BB" w:rsidRPr="00AA3D71" w:rsidRDefault="006558BB" w:rsidP="00057927">
            <w:pPr>
              <w:jc w:val="both"/>
            </w:pPr>
            <w:r w:rsidRPr="00AA3D71">
              <w:t>Financial Contributions – Determination of Amount – 2</w:t>
            </w:r>
            <w:r w:rsidRPr="00AA3D71">
              <w:rPr>
                <w:vertAlign w:val="superscript"/>
              </w:rPr>
              <w:t>nd</w:t>
            </w:r>
            <w:r w:rsidRPr="00AA3D71">
              <w:t xml:space="preserve"> bullet point</w:t>
            </w:r>
          </w:p>
        </w:tc>
        <w:tc>
          <w:tcPr>
            <w:tcW w:w="3543" w:type="dxa"/>
          </w:tcPr>
          <w:p w14:paraId="1A2F39BE" w14:textId="77777777" w:rsidR="006558BB" w:rsidRPr="00AA3D71" w:rsidRDefault="006558BB" w:rsidP="00057927">
            <w:pPr>
              <w:jc w:val="both"/>
            </w:pPr>
            <w:r w:rsidRPr="00AA3D71">
              <w:t>Typo</w:t>
            </w:r>
          </w:p>
        </w:tc>
        <w:tc>
          <w:tcPr>
            <w:tcW w:w="3698" w:type="dxa"/>
          </w:tcPr>
          <w:p w14:paraId="20C6DFC7" w14:textId="77777777" w:rsidR="006558BB" w:rsidRPr="00AA3D71" w:rsidRDefault="006558BB" w:rsidP="00057927">
            <w:pPr>
              <w:jc w:val="both"/>
              <w:rPr>
                <w:rFonts w:eastAsia="Calibri" w:cs="Times New Roman"/>
              </w:rPr>
            </w:pPr>
            <w:r w:rsidRPr="00AA3D71">
              <w:rPr>
                <w:rFonts w:eastAsia="Calibri" w:cs="Times New Roman"/>
              </w:rPr>
              <w:t xml:space="preserve">Fund the works required to protect, restore or enhance the beds </w:t>
            </w:r>
            <w:r w:rsidRPr="00AA3D71">
              <w:rPr>
                <w:rFonts w:eastAsia="Calibri" w:cs="Times New Roman"/>
                <w:u w:val="single"/>
              </w:rPr>
              <w:t>fo</w:t>
            </w:r>
            <w:r w:rsidRPr="00AA3D71">
              <w:rPr>
                <w:rFonts w:eastAsia="Calibri" w:cs="Times New Roman"/>
              </w:rPr>
              <w:t xml:space="preserve"> lakes, rivers…</w:t>
            </w:r>
          </w:p>
        </w:tc>
      </w:tr>
      <w:tr w:rsidR="006558BB" w:rsidRPr="00AA3D71" w14:paraId="06E4B5A9" w14:textId="77777777" w:rsidTr="000050CF">
        <w:tc>
          <w:tcPr>
            <w:tcW w:w="1843" w:type="dxa"/>
          </w:tcPr>
          <w:p w14:paraId="3CA396E4" w14:textId="77777777" w:rsidR="006558BB" w:rsidRDefault="006558BB" w:rsidP="00057927">
            <w:pPr>
              <w:jc w:val="both"/>
            </w:pPr>
            <w:r>
              <w:t>Definition of Domestic Wastewater</w:t>
            </w:r>
          </w:p>
        </w:tc>
        <w:tc>
          <w:tcPr>
            <w:tcW w:w="3543" w:type="dxa"/>
          </w:tcPr>
          <w:p w14:paraId="6AE06E6F" w14:textId="77777777" w:rsidR="006558BB" w:rsidRDefault="006558BB" w:rsidP="00057927">
            <w:pPr>
              <w:jc w:val="both"/>
            </w:pPr>
            <w:r>
              <w:t>For the purposes of this rule, domestic wastewater is limited to …..Wording carried over from a rule</w:t>
            </w:r>
          </w:p>
        </w:tc>
        <w:tc>
          <w:tcPr>
            <w:tcW w:w="3698" w:type="dxa"/>
          </w:tcPr>
          <w:p w14:paraId="3EF98EB6" w14:textId="77777777" w:rsidR="006558BB" w:rsidRDefault="006558BB" w:rsidP="00057927">
            <w:pPr>
              <w:jc w:val="both"/>
              <w:rPr>
                <w:rFonts w:eastAsia="Calibri" w:cs="Times New Roman"/>
              </w:rPr>
            </w:pPr>
            <w:r w:rsidRPr="00B33E44">
              <w:rPr>
                <w:rFonts w:eastAsia="Calibri" w:cs="Times New Roman"/>
                <w:strike/>
              </w:rPr>
              <w:t>For the purposes of this rule</w:t>
            </w:r>
            <w:r>
              <w:rPr>
                <w:rFonts w:eastAsia="Calibri" w:cs="Times New Roman"/>
              </w:rPr>
              <w:t xml:space="preserve">, </w:t>
            </w:r>
            <w:r w:rsidRPr="00B33E44">
              <w:rPr>
                <w:rFonts w:eastAsia="Calibri" w:cs="Times New Roman"/>
                <w:strike/>
              </w:rPr>
              <w:t>d</w:t>
            </w:r>
            <w:r w:rsidRPr="00B33E44">
              <w:rPr>
                <w:rFonts w:eastAsia="Calibri" w:cs="Times New Roman"/>
                <w:u w:val="single"/>
              </w:rPr>
              <w:t>D</w:t>
            </w:r>
            <w:r>
              <w:rPr>
                <w:rFonts w:eastAsia="Calibri" w:cs="Times New Roman"/>
              </w:rPr>
              <w:t>omestic wastewater is limited to effluent….</w:t>
            </w:r>
          </w:p>
        </w:tc>
      </w:tr>
      <w:tr w:rsidR="006558BB" w:rsidRPr="00AA3D71" w14:paraId="5CDF113D" w14:textId="77777777" w:rsidTr="000050CF">
        <w:tc>
          <w:tcPr>
            <w:tcW w:w="1843" w:type="dxa"/>
          </w:tcPr>
          <w:p w14:paraId="0F19CA32" w14:textId="77777777" w:rsidR="006558BB" w:rsidRPr="00AA3D71" w:rsidRDefault="006558BB" w:rsidP="00057927">
            <w:pPr>
              <w:jc w:val="both"/>
            </w:pPr>
            <w:r>
              <w:t>Definition of Dump station</w:t>
            </w:r>
          </w:p>
        </w:tc>
        <w:tc>
          <w:tcPr>
            <w:tcW w:w="3543" w:type="dxa"/>
          </w:tcPr>
          <w:p w14:paraId="6B6EA3AC" w14:textId="77777777" w:rsidR="006558BB" w:rsidRPr="00AA3D71" w:rsidRDefault="006558BB" w:rsidP="00057927">
            <w:pPr>
              <w:jc w:val="both"/>
            </w:pPr>
            <w:r>
              <w:t xml:space="preserve">Term ‘wastewater’ was to be removed but still remains in definition. </w:t>
            </w:r>
          </w:p>
        </w:tc>
        <w:tc>
          <w:tcPr>
            <w:tcW w:w="3698" w:type="dxa"/>
          </w:tcPr>
          <w:p w14:paraId="0E89F094" w14:textId="77777777" w:rsidR="006558BB" w:rsidRPr="00AA3D71" w:rsidRDefault="006558BB" w:rsidP="00057927">
            <w:pPr>
              <w:jc w:val="both"/>
              <w:rPr>
                <w:rFonts w:eastAsia="Calibri" w:cs="Times New Roman"/>
              </w:rPr>
            </w:pPr>
            <w:r>
              <w:rPr>
                <w:rFonts w:eastAsia="Calibri" w:cs="Times New Roman"/>
              </w:rPr>
              <w:t xml:space="preserve">Amend to read “…designed to receive effluent </w:t>
            </w:r>
            <w:r w:rsidRPr="00F042D1">
              <w:rPr>
                <w:strike/>
              </w:rPr>
              <w:t>wastewater</w:t>
            </w:r>
            <w:r>
              <w:rPr>
                <w:rFonts w:eastAsia="Calibri" w:cs="Times New Roman"/>
              </w:rPr>
              <w:t xml:space="preserve"> from …”</w:t>
            </w:r>
          </w:p>
        </w:tc>
      </w:tr>
      <w:tr w:rsidR="006558BB" w:rsidRPr="00AA3D71" w14:paraId="0CF2DD4C" w14:textId="77777777" w:rsidTr="000050CF">
        <w:tc>
          <w:tcPr>
            <w:tcW w:w="1843" w:type="dxa"/>
          </w:tcPr>
          <w:p w14:paraId="74A54931" w14:textId="77777777" w:rsidR="006558BB" w:rsidRPr="00AA3D71" w:rsidRDefault="006558BB" w:rsidP="00057927">
            <w:pPr>
              <w:jc w:val="both"/>
            </w:pPr>
            <w:r w:rsidRPr="00AA3D71">
              <w:t>Glossary – National Park</w:t>
            </w:r>
          </w:p>
        </w:tc>
        <w:tc>
          <w:tcPr>
            <w:tcW w:w="3543" w:type="dxa"/>
          </w:tcPr>
          <w:p w14:paraId="03F5DC8F" w14:textId="77777777" w:rsidR="006558BB" w:rsidRPr="00AA3D71" w:rsidRDefault="006558BB" w:rsidP="00057927">
            <w:pPr>
              <w:jc w:val="both"/>
            </w:pPr>
            <w:r w:rsidRPr="00AA3D71">
              <w:t>Refers to ‘Acts’ instead of ‘Act’</w:t>
            </w:r>
          </w:p>
        </w:tc>
        <w:tc>
          <w:tcPr>
            <w:tcW w:w="3698" w:type="dxa"/>
          </w:tcPr>
          <w:p w14:paraId="0A1B01E4" w14:textId="77777777" w:rsidR="006558BB" w:rsidRPr="00AA3D71" w:rsidRDefault="006558BB" w:rsidP="00057927">
            <w:pPr>
              <w:tabs>
                <w:tab w:val="left" w:pos="567"/>
                <w:tab w:val="left" w:pos="1134"/>
              </w:tabs>
              <w:ind w:left="567" w:hanging="567"/>
              <w:jc w:val="both"/>
              <w:rPr>
                <w:rFonts w:eastAsia="Calibri" w:cs="Times New Roman"/>
                <w:b/>
              </w:rPr>
            </w:pPr>
            <w:r w:rsidRPr="00AA3D71">
              <w:rPr>
                <w:rFonts w:eastAsia="Calibri" w:cs="Times New Roman"/>
              </w:rPr>
              <w:t>“</w:t>
            </w:r>
            <w:r w:rsidRPr="00AA3D71">
              <w:rPr>
                <w:rFonts w:eastAsia="Calibri" w:cs="Times New Roman"/>
                <w:b/>
              </w:rPr>
              <w:t>National Park</w:t>
            </w:r>
          </w:p>
          <w:p w14:paraId="4924342F" w14:textId="77777777" w:rsidR="006558BB" w:rsidRPr="00AA3D71" w:rsidRDefault="006558BB" w:rsidP="00041A5C">
            <w:pPr>
              <w:tabs>
                <w:tab w:val="left" w:pos="567"/>
                <w:tab w:val="left" w:pos="1134"/>
              </w:tabs>
              <w:jc w:val="both"/>
              <w:rPr>
                <w:rFonts w:eastAsia="Calibri" w:cs="Times New Roman"/>
              </w:rPr>
            </w:pPr>
            <w:r w:rsidRPr="00AA3D71">
              <w:rPr>
                <w:rFonts w:eastAsia="Calibri" w:cs="Times New Roman"/>
              </w:rPr>
              <w:t>As defined by the National Parks Act</w:t>
            </w:r>
            <w:r w:rsidRPr="00AA3D71">
              <w:rPr>
                <w:rFonts w:eastAsia="Calibri" w:cs="Times New Roman"/>
                <w:strike/>
              </w:rPr>
              <w:t>s</w:t>
            </w:r>
            <w:r w:rsidRPr="00AA3D71">
              <w:rPr>
                <w:rFonts w:eastAsia="Calibri" w:cs="Times New Roman"/>
              </w:rPr>
              <w:t xml:space="preserve"> 1980”</w:t>
            </w:r>
          </w:p>
        </w:tc>
      </w:tr>
      <w:tr w:rsidR="006558BB" w:rsidRPr="00AA3D71" w14:paraId="6E85501A" w14:textId="77777777" w:rsidTr="000050CF">
        <w:tc>
          <w:tcPr>
            <w:tcW w:w="1843" w:type="dxa"/>
          </w:tcPr>
          <w:p w14:paraId="5C206780" w14:textId="77777777" w:rsidR="006558BB" w:rsidRPr="00AA3D71" w:rsidRDefault="006558BB" w:rsidP="004958CC">
            <w:pPr>
              <w:jc w:val="both"/>
            </w:pPr>
            <w:r w:rsidRPr="00AA3D71">
              <w:t>Jacobs River Estuary</w:t>
            </w:r>
          </w:p>
        </w:tc>
        <w:tc>
          <w:tcPr>
            <w:tcW w:w="3543" w:type="dxa"/>
          </w:tcPr>
          <w:p w14:paraId="622F90DC" w14:textId="77777777" w:rsidR="006558BB" w:rsidRPr="00AA3D71" w:rsidRDefault="006558BB" w:rsidP="004958CC">
            <w:pPr>
              <w:jc w:val="both"/>
            </w:pPr>
            <w:r w:rsidRPr="00AA3D71">
              <w:t xml:space="preserve">Typo </w:t>
            </w:r>
          </w:p>
        </w:tc>
        <w:tc>
          <w:tcPr>
            <w:tcW w:w="3698" w:type="dxa"/>
          </w:tcPr>
          <w:p w14:paraId="55D52F52" w14:textId="77777777" w:rsidR="006558BB" w:rsidRPr="00AA3D71" w:rsidRDefault="006558BB" w:rsidP="004958CC">
            <w:pPr>
              <w:tabs>
                <w:tab w:val="left" w:pos="567"/>
                <w:tab w:val="left" w:pos="1134"/>
              </w:tabs>
              <w:ind w:left="567" w:hanging="567"/>
              <w:jc w:val="both"/>
              <w:rPr>
                <w:rFonts w:eastAsia="Calibri" w:cs="Times New Roman"/>
              </w:rPr>
            </w:pPr>
            <w:r w:rsidRPr="00AA3D71">
              <w:t xml:space="preserve">“Jacobs River </w:t>
            </w:r>
            <w:r w:rsidRPr="00AA3D71">
              <w:rPr>
                <w:strike/>
              </w:rPr>
              <w:t>Estaury</w:t>
            </w:r>
            <w:r w:rsidRPr="00AA3D71">
              <w:t xml:space="preserve"> </w:t>
            </w:r>
            <w:r w:rsidRPr="00AA3D71">
              <w:rPr>
                <w:u w:val="single"/>
              </w:rPr>
              <w:t>Estuary</w:t>
            </w:r>
            <w:r w:rsidRPr="00AA3D71">
              <w:t>”</w:t>
            </w:r>
          </w:p>
        </w:tc>
      </w:tr>
      <w:tr w:rsidR="006558BB" w:rsidRPr="00AA3D71" w14:paraId="7B3EB594" w14:textId="77777777" w:rsidTr="000050CF">
        <w:tc>
          <w:tcPr>
            <w:tcW w:w="1843" w:type="dxa"/>
          </w:tcPr>
          <w:p w14:paraId="0B5EE431" w14:textId="77777777" w:rsidR="006558BB" w:rsidRPr="00AA3D71" w:rsidRDefault="006558BB" w:rsidP="00057927">
            <w:pPr>
              <w:jc w:val="both"/>
            </w:pPr>
            <w:r w:rsidRPr="00AA3D71">
              <w:lastRenderedPageBreak/>
              <w:t>Appendix A - Inconsistent use of capitals</w:t>
            </w:r>
          </w:p>
        </w:tc>
        <w:tc>
          <w:tcPr>
            <w:tcW w:w="3543" w:type="dxa"/>
          </w:tcPr>
          <w:p w14:paraId="5264F142" w14:textId="77777777" w:rsidR="006558BB" w:rsidRDefault="006558BB" w:rsidP="00D44770">
            <w:pPr>
              <w:tabs>
                <w:tab w:val="left" w:pos="1134"/>
              </w:tabs>
              <w:jc w:val="both"/>
              <w:rPr>
                <w:rFonts w:eastAsia="Calibri" w:cs="Times New Roman"/>
              </w:rPr>
            </w:pPr>
            <w:r w:rsidRPr="00AA3D71">
              <w:rPr>
                <w:rFonts w:eastAsia="Calibri" w:cs="Times New Roman"/>
              </w:rPr>
              <w:t>Capitalise consistently throughout all of Appendix A.</w:t>
            </w:r>
          </w:p>
          <w:p w14:paraId="0588596E" w14:textId="77777777" w:rsidR="006558BB" w:rsidRPr="00AA3D71" w:rsidRDefault="006558BB" w:rsidP="00D44770">
            <w:pPr>
              <w:tabs>
                <w:tab w:val="left" w:pos="1134"/>
              </w:tabs>
              <w:jc w:val="both"/>
              <w:rPr>
                <w:rFonts w:eastAsia="Calibri" w:cs="Times New Roman"/>
              </w:rPr>
            </w:pPr>
            <w:r>
              <w:rPr>
                <w:rFonts w:eastAsia="Calibri" w:cs="Times New Roman"/>
              </w:rPr>
              <w:t xml:space="preserve">Also ensuring consistent use of singular Wetland not plural. </w:t>
            </w:r>
          </w:p>
          <w:p w14:paraId="5ADB8C61" w14:textId="77777777" w:rsidR="006558BB" w:rsidRPr="00AA3D71" w:rsidRDefault="006558BB" w:rsidP="00057927">
            <w:pPr>
              <w:jc w:val="both"/>
            </w:pPr>
          </w:p>
        </w:tc>
        <w:tc>
          <w:tcPr>
            <w:tcW w:w="3698" w:type="dxa"/>
          </w:tcPr>
          <w:p w14:paraId="33A540A7" w14:textId="77777777" w:rsidR="006558BB" w:rsidRPr="00AA3D71" w:rsidRDefault="006558BB" w:rsidP="00D44770">
            <w:pPr>
              <w:jc w:val="both"/>
            </w:pPr>
            <w:r w:rsidRPr="00AA3D71">
              <w:t xml:space="preserve">Blue Lake </w:t>
            </w:r>
            <w:r w:rsidRPr="00AA3D71">
              <w:rPr>
                <w:u w:val="single"/>
              </w:rPr>
              <w:t>W</w:t>
            </w:r>
            <w:r w:rsidRPr="00AA3D71">
              <w:rPr>
                <w:strike/>
              </w:rPr>
              <w:t>w</w:t>
            </w:r>
            <w:r w:rsidRPr="00AA3D71">
              <w:t>etland</w:t>
            </w:r>
          </w:p>
          <w:p w14:paraId="65AE1138" w14:textId="77777777" w:rsidR="006558BB" w:rsidRPr="00AA3D71" w:rsidRDefault="006558BB" w:rsidP="00D44770">
            <w:pPr>
              <w:jc w:val="both"/>
            </w:pPr>
            <w:r w:rsidRPr="00AA3D71">
              <w:t xml:space="preserve">Gow Lake </w:t>
            </w:r>
            <w:r w:rsidRPr="00AA3D71">
              <w:rPr>
                <w:u w:val="single"/>
              </w:rPr>
              <w:t>W</w:t>
            </w:r>
            <w:r w:rsidRPr="00AA3D71">
              <w:rPr>
                <w:strike/>
              </w:rPr>
              <w:t>w</w:t>
            </w:r>
            <w:r w:rsidRPr="00AA3D71">
              <w:t>etland</w:t>
            </w:r>
          </w:p>
          <w:p w14:paraId="61D78747" w14:textId="77777777" w:rsidR="006558BB" w:rsidRPr="00AA3D71" w:rsidRDefault="006558BB" w:rsidP="00D44770">
            <w:pPr>
              <w:tabs>
                <w:tab w:val="left" w:pos="1134"/>
              </w:tabs>
              <w:jc w:val="both"/>
            </w:pPr>
            <w:r w:rsidRPr="00AA3D71">
              <w:t xml:space="preserve">Scott Lake </w:t>
            </w:r>
            <w:r w:rsidRPr="00AA3D71">
              <w:rPr>
                <w:u w:val="single"/>
              </w:rPr>
              <w:t>W</w:t>
            </w:r>
            <w:r w:rsidRPr="00AA3D71">
              <w:rPr>
                <w:strike/>
              </w:rPr>
              <w:t>w</w:t>
            </w:r>
            <w:r w:rsidR="00D03599">
              <w:t>etland</w:t>
            </w:r>
          </w:p>
          <w:p w14:paraId="246DAB40" w14:textId="77777777" w:rsidR="006558BB" w:rsidRPr="00AA3D71" w:rsidRDefault="006558BB" w:rsidP="00D44770">
            <w:pPr>
              <w:tabs>
                <w:tab w:val="left" w:pos="1134"/>
              </w:tabs>
              <w:jc w:val="both"/>
            </w:pPr>
            <w:r w:rsidRPr="00AA3D71">
              <w:t xml:space="preserve">Haldane Estuary and </w:t>
            </w:r>
            <w:r w:rsidRPr="00AA3D71">
              <w:rPr>
                <w:u w:val="single"/>
              </w:rPr>
              <w:t>R</w:t>
            </w:r>
            <w:r w:rsidRPr="00AA3D71">
              <w:rPr>
                <w:strike/>
              </w:rPr>
              <w:t>r</w:t>
            </w:r>
            <w:r w:rsidR="00D03599">
              <w:t>eservoir</w:t>
            </w:r>
          </w:p>
          <w:p w14:paraId="1E4F84C7" w14:textId="77777777" w:rsidR="006558BB" w:rsidRPr="00AA3D71" w:rsidRDefault="006558BB" w:rsidP="00D44770">
            <w:pPr>
              <w:tabs>
                <w:tab w:val="left" w:pos="1134"/>
              </w:tabs>
              <w:jc w:val="both"/>
            </w:pPr>
            <w:r w:rsidRPr="00AA3D71">
              <w:t xml:space="preserve">Mount Tennyson </w:t>
            </w:r>
            <w:r w:rsidRPr="00AA3D71">
              <w:rPr>
                <w:u w:val="single"/>
              </w:rPr>
              <w:t>S</w:t>
            </w:r>
            <w:r w:rsidRPr="00AA3D71">
              <w:rPr>
                <w:strike/>
              </w:rPr>
              <w:t>s</w:t>
            </w:r>
            <w:r w:rsidRPr="00AA3D71">
              <w:t xml:space="preserve">tring </w:t>
            </w:r>
            <w:r w:rsidRPr="00AA3D71">
              <w:rPr>
                <w:u w:val="single"/>
              </w:rPr>
              <w:t>B</w:t>
            </w:r>
            <w:r w:rsidRPr="00AA3D71">
              <w:rPr>
                <w:strike/>
              </w:rPr>
              <w:t>b</w:t>
            </w:r>
            <w:r w:rsidR="00D03599">
              <w:t>og</w:t>
            </w:r>
          </w:p>
          <w:p w14:paraId="6BA5878E" w14:textId="77777777" w:rsidR="006558BB" w:rsidRDefault="00D03599" w:rsidP="00D44770">
            <w:pPr>
              <w:tabs>
                <w:tab w:val="left" w:pos="1134"/>
              </w:tabs>
              <w:jc w:val="both"/>
            </w:pPr>
            <w:r w:rsidRPr="00AA3D71">
              <w:t xml:space="preserve"> </w:t>
            </w:r>
            <w:r w:rsidR="006558BB" w:rsidRPr="00AA3D71">
              <w:t xml:space="preserve">Waimatuku </w:t>
            </w:r>
            <w:r w:rsidR="006558BB" w:rsidRPr="00AA3D71">
              <w:rPr>
                <w:u w:val="single"/>
              </w:rPr>
              <w:t>W</w:t>
            </w:r>
            <w:r w:rsidR="006558BB" w:rsidRPr="00AA3D71">
              <w:rPr>
                <w:strike/>
              </w:rPr>
              <w:t>w</w:t>
            </w:r>
            <w:r>
              <w:t>etland</w:t>
            </w:r>
          </w:p>
          <w:p w14:paraId="484E3471" w14:textId="77777777" w:rsidR="00D03599" w:rsidRPr="00D03599" w:rsidRDefault="00D03599" w:rsidP="00D44770">
            <w:pPr>
              <w:tabs>
                <w:tab w:val="left" w:pos="1134"/>
              </w:tabs>
              <w:jc w:val="both"/>
            </w:pPr>
            <w:r>
              <w:t xml:space="preserve">Waterloo </w:t>
            </w:r>
            <w:r w:rsidRPr="00D03599">
              <w:rPr>
                <w:u w:val="single"/>
              </w:rPr>
              <w:t>Burn wetlands</w:t>
            </w:r>
            <w:r>
              <w:t xml:space="preserve">  (Aparima </w:t>
            </w:r>
            <w:r w:rsidRPr="00D03599">
              <w:rPr>
                <w:u w:val="single"/>
              </w:rPr>
              <w:t>River</w:t>
            </w:r>
            <w:r>
              <w:t>)</w:t>
            </w:r>
          </w:p>
        </w:tc>
      </w:tr>
      <w:tr w:rsidR="006558BB" w:rsidRPr="00AA3D71" w14:paraId="41FD9B6C" w14:textId="77777777" w:rsidTr="000050CF">
        <w:tc>
          <w:tcPr>
            <w:tcW w:w="1843" w:type="dxa"/>
          </w:tcPr>
          <w:p w14:paraId="2FC8E980" w14:textId="77777777" w:rsidR="006558BB" w:rsidRPr="00AA3D71" w:rsidRDefault="006558BB" w:rsidP="00057927">
            <w:pPr>
              <w:jc w:val="both"/>
            </w:pPr>
            <w:r w:rsidRPr="00AA3D71">
              <w:t>Appendix E(b)</w:t>
            </w:r>
          </w:p>
        </w:tc>
        <w:tc>
          <w:tcPr>
            <w:tcW w:w="3543" w:type="dxa"/>
          </w:tcPr>
          <w:p w14:paraId="49B29B5B" w14:textId="77777777" w:rsidR="006558BB" w:rsidRPr="00AA3D71" w:rsidRDefault="006558BB" w:rsidP="00080AC0">
            <w:pPr>
              <w:jc w:val="both"/>
            </w:pPr>
            <w:r w:rsidRPr="00AA3D71">
              <w:t xml:space="preserve">Typo </w:t>
            </w:r>
          </w:p>
        </w:tc>
        <w:tc>
          <w:tcPr>
            <w:tcW w:w="3698" w:type="dxa"/>
          </w:tcPr>
          <w:p w14:paraId="63FED350" w14:textId="77777777" w:rsidR="006558BB" w:rsidRPr="00AA3D71" w:rsidRDefault="006558BB" w:rsidP="00080AC0">
            <w:pPr>
              <w:tabs>
                <w:tab w:val="left" w:pos="567"/>
                <w:tab w:val="left" w:pos="1134"/>
              </w:tabs>
              <w:jc w:val="both"/>
              <w:rPr>
                <w:rFonts w:eastAsia="Calibri" w:cs="Times New Roman"/>
              </w:rPr>
            </w:pPr>
            <w:r w:rsidRPr="00AA3D71">
              <w:rPr>
                <w:lang w:eastAsia="en-NZ"/>
              </w:rPr>
              <w:t>“(b) due to the effects of the operat</w:t>
            </w:r>
            <w:r w:rsidRPr="00AA3D71">
              <w:rPr>
                <w:u w:val="single"/>
                <w:lang w:eastAsia="en-NZ"/>
              </w:rPr>
              <w:t>i</w:t>
            </w:r>
            <w:r w:rsidRPr="00AA3D71">
              <w:rPr>
                <w:lang w:eastAsia="en-NZ"/>
              </w:rPr>
              <w:t>on of the Manapōuri hydro-electric generation scheme…”</w:t>
            </w:r>
          </w:p>
        </w:tc>
      </w:tr>
      <w:tr w:rsidR="006558BB" w:rsidRPr="00AA3D71" w14:paraId="44E9E0BD" w14:textId="77777777" w:rsidTr="000050CF">
        <w:tc>
          <w:tcPr>
            <w:tcW w:w="1843" w:type="dxa"/>
          </w:tcPr>
          <w:p w14:paraId="394065A3" w14:textId="77777777" w:rsidR="006558BB" w:rsidRPr="00AA3D71" w:rsidRDefault="006558BB" w:rsidP="00080AC0">
            <w:pPr>
              <w:jc w:val="both"/>
            </w:pPr>
            <w:r w:rsidRPr="00AA3D71">
              <w:t>Appendix E – Surface waterbodies classified as “Mountain” 3</w:t>
            </w:r>
            <w:r w:rsidRPr="00AA3D71">
              <w:rPr>
                <w:vertAlign w:val="superscript"/>
              </w:rPr>
              <w:t>rd</w:t>
            </w:r>
            <w:r w:rsidRPr="00AA3D71">
              <w:t xml:space="preserve"> bullet point</w:t>
            </w:r>
          </w:p>
        </w:tc>
        <w:tc>
          <w:tcPr>
            <w:tcW w:w="3543" w:type="dxa"/>
          </w:tcPr>
          <w:p w14:paraId="7687EB2A" w14:textId="77777777" w:rsidR="006558BB" w:rsidRPr="00AA3D71" w:rsidRDefault="006558BB" w:rsidP="00057927">
            <w:pPr>
              <w:jc w:val="both"/>
            </w:pPr>
            <w:r w:rsidRPr="00AA3D71">
              <w:t>Typo</w:t>
            </w:r>
          </w:p>
        </w:tc>
        <w:tc>
          <w:tcPr>
            <w:tcW w:w="3698" w:type="dxa"/>
          </w:tcPr>
          <w:p w14:paraId="57559900" w14:textId="77777777" w:rsidR="006558BB" w:rsidRPr="00AA3D71" w:rsidRDefault="006558BB" w:rsidP="00057927">
            <w:pPr>
              <w:jc w:val="both"/>
              <w:rPr>
                <w:rFonts w:eastAsia="Garamond" w:cs="Garamond"/>
                <w:lang w:eastAsia="en-NZ"/>
              </w:rPr>
            </w:pPr>
            <w:r w:rsidRPr="00AA3D71">
              <w:rPr>
                <w:rFonts w:eastAsia="Garamond" w:cs="Garamond"/>
                <w:lang w:eastAsia="en-NZ"/>
              </w:rPr>
              <w:t>“the</w:t>
            </w:r>
            <w:r>
              <w:rPr>
                <w:rFonts w:eastAsia="Garamond" w:cs="Garamond"/>
                <w:lang w:eastAsia="en-NZ"/>
              </w:rPr>
              <w:t xml:space="preserve"> </w:t>
            </w:r>
            <w:r w:rsidRPr="00AA3D71">
              <w:rPr>
                <w:rFonts w:eastAsia="Garamond" w:cs="Garamond"/>
                <w:lang w:eastAsia="en-NZ"/>
              </w:rPr>
              <w:t>daily maximum ambient water temperature shall not be increased by more than 3°C when the natural or existing water temperature is 16°</w:t>
            </w:r>
            <w:r w:rsidRPr="00AA3D71">
              <w:rPr>
                <w:rFonts w:eastAsia="Garamond" w:cs="Garamond"/>
                <w:strike/>
                <w:lang w:eastAsia="en-NZ"/>
              </w:rPr>
              <w:t>?</w:t>
            </w:r>
            <w:r w:rsidRPr="00AA3D71">
              <w:rPr>
                <w:rFonts w:eastAsia="Garamond" w:cs="Garamond"/>
                <w:lang w:eastAsia="en-NZ"/>
              </w:rPr>
              <w:t>C…”</w:t>
            </w:r>
          </w:p>
          <w:p w14:paraId="09DB80D3" w14:textId="77777777" w:rsidR="006558BB" w:rsidRPr="00AA3D71" w:rsidRDefault="006558BB" w:rsidP="00057927">
            <w:pPr>
              <w:jc w:val="both"/>
              <w:rPr>
                <w:rFonts w:eastAsia="Calibri" w:cstheme="minorHAnsi"/>
                <w:b/>
              </w:rPr>
            </w:pPr>
          </w:p>
        </w:tc>
      </w:tr>
      <w:tr w:rsidR="006558BB" w:rsidRPr="00AA3D71" w14:paraId="6FE82FAA" w14:textId="77777777" w:rsidTr="000050CF">
        <w:tc>
          <w:tcPr>
            <w:tcW w:w="1843" w:type="dxa"/>
          </w:tcPr>
          <w:p w14:paraId="5B5F9471" w14:textId="77777777" w:rsidR="006558BB" w:rsidRPr="00AA3D71" w:rsidRDefault="006558BB" w:rsidP="00DC40EC">
            <w:pPr>
              <w:jc w:val="both"/>
            </w:pPr>
            <w:r>
              <w:t>Appendix G</w:t>
            </w:r>
          </w:p>
        </w:tc>
        <w:tc>
          <w:tcPr>
            <w:tcW w:w="3543" w:type="dxa"/>
          </w:tcPr>
          <w:p w14:paraId="7CCE8E76" w14:textId="77777777" w:rsidR="006558BB" w:rsidRPr="00AA3D71" w:rsidRDefault="006558BB" w:rsidP="00DC40EC">
            <w:pPr>
              <w:jc w:val="both"/>
            </w:pPr>
            <w:r>
              <w:t>Reads Mataura River at Mataura River Bridge. Bridge is called Mataura Bridge</w:t>
            </w:r>
          </w:p>
        </w:tc>
        <w:tc>
          <w:tcPr>
            <w:tcW w:w="3698" w:type="dxa"/>
          </w:tcPr>
          <w:p w14:paraId="1B3C35C9" w14:textId="77777777" w:rsidR="006558BB" w:rsidRPr="00AA3D71" w:rsidRDefault="006558BB" w:rsidP="00DC40EC">
            <w:pPr>
              <w:jc w:val="both"/>
            </w:pPr>
            <w:r>
              <w:t xml:space="preserve">Mataura River at Mataura </w:t>
            </w:r>
            <w:r w:rsidRPr="00881443">
              <w:rPr>
                <w:strike/>
              </w:rPr>
              <w:t>River</w:t>
            </w:r>
            <w:r>
              <w:t xml:space="preserve"> Bridge</w:t>
            </w:r>
          </w:p>
        </w:tc>
      </w:tr>
      <w:tr w:rsidR="006558BB" w:rsidRPr="00AA3D71" w14:paraId="0CCD78E9" w14:textId="77777777" w:rsidTr="000050CF">
        <w:tc>
          <w:tcPr>
            <w:tcW w:w="1843" w:type="dxa"/>
          </w:tcPr>
          <w:p w14:paraId="3979902F" w14:textId="77777777" w:rsidR="006558BB" w:rsidRPr="00AA3D71" w:rsidRDefault="006558BB" w:rsidP="00DC40EC">
            <w:pPr>
              <w:jc w:val="both"/>
            </w:pPr>
            <w:r w:rsidRPr="00AA3D71">
              <w:t>Appendix K – Methodology,  first paragraph (ii)</w:t>
            </w:r>
          </w:p>
        </w:tc>
        <w:tc>
          <w:tcPr>
            <w:tcW w:w="3543" w:type="dxa"/>
          </w:tcPr>
          <w:p w14:paraId="079D25A2" w14:textId="77777777" w:rsidR="006558BB" w:rsidRPr="00AA3D71" w:rsidRDefault="006558BB" w:rsidP="00DC40EC">
            <w:pPr>
              <w:jc w:val="both"/>
            </w:pPr>
            <w:r w:rsidRPr="00AA3D71">
              <w:t>Should be singular tense as per Rule 20 above.</w:t>
            </w:r>
          </w:p>
        </w:tc>
        <w:tc>
          <w:tcPr>
            <w:tcW w:w="3698" w:type="dxa"/>
          </w:tcPr>
          <w:p w14:paraId="32B96110" w14:textId="77777777" w:rsidR="006558BB" w:rsidRPr="00AA3D71" w:rsidRDefault="006558BB" w:rsidP="00DC40EC">
            <w:pPr>
              <w:jc w:val="both"/>
            </w:pPr>
            <w:r w:rsidRPr="00AA3D71">
              <w:t xml:space="preserve">“(ii) in the case of </w:t>
            </w:r>
            <w:r w:rsidRPr="00AA3D71">
              <w:rPr>
                <w:u w:val="single"/>
              </w:rPr>
              <w:t>a</w:t>
            </w:r>
            <w:r w:rsidRPr="00AA3D71">
              <w:t xml:space="preserve"> lake</w:t>
            </w:r>
            <w:r w:rsidRPr="00AA3D71">
              <w:rPr>
                <w:strike/>
              </w:rPr>
              <w:t>s</w:t>
            </w:r>
            <w:r w:rsidRPr="00AA3D71">
              <w:t>, river</w:t>
            </w:r>
            <w:r w:rsidRPr="00AA3D71">
              <w:rPr>
                <w:strike/>
              </w:rPr>
              <w:t>s</w:t>
            </w:r>
            <w:r w:rsidRPr="00AA3D71">
              <w:t>, artificial watercourse</w:t>
            </w:r>
            <w:r w:rsidRPr="00AA3D71">
              <w:rPr>
                <w:strike/>
              </w:rPr>
              <w:t>s</w:t>
            </w:r>
            <w:r w:rsidRPr="00AA3D71">
              <w:t>, modified watercourse</w:t>
            </w:r>
            <w:r w:rsidRPr="00AA3D71">
              <w:rPr>
                <w:strike/>
              </w:rPr>
              <w:t>s</w:t>
            </w:r>
            <w:r w:rsidRPr="00AA3D71">
              <w:t xml:space="preserve"> or natural wetland</w:t>
            </w:r>
            <w:r w:rsidRPr="00AA3D71">
              <w:rPr>
                <w:strike/>
              </w:rPr>
              <w:t xml:space="preserve">s </w:t>
            </w:r>
            <w:r w:rsidRPr="00AA3D71">
              <w:t>where flow is lost to groundwater along the length of the lake</w:t>
            </w:r>
            <w:r w:rsidRPr="00AA3D71">
              <w:rPr>
                <w:strike/>
              </w:rPr>
              <w:t>s</w:t>
            </w:r>
            <w:r w:rsidRPr="00AA3D71">
              <w:t>, river</w:t>
            </w:r>
            <w:r w:rsidRPr="00AA3D71">
              <w:rPr>
                <w:strike/>
              </w:rPr>
              <w:t>s</w:t>
            </w:r>
            <w:r w:rsidRPr="00AA3D71">
              <w:t>, artificial watercourse</w:t>
            </w:r>
            <w:r w:rsidRPr="00AA3D71">
              <w:rPr>
                <w:strike/>
              </w:rPr>
              <w:t>s</w:t>
            </w:r>
            <w:r w:rsidRPr="00AA3D71">
              <w:t>, modified watercourse</w:t>
            </w:r>
            <w:r w:rsidRPr="00AA3D71">
              <w:rPr>
                <w:strike/>
              </w:rPr>
              <w:t>s</w:t>
            </w:r>
            <w:r w:rsidRPr="00AA3D71">
              <w:t xml:space="preserve"> or natural wetland</w:t>
            </w:r>
            <w:r w:rsidRPr="00AA3D71">
              <w:rPr>
                <w:strike/>
              </w:rPr>
              <w:t>s</w:t>
            </w:r>
            <w:r w:rsidRPr="00AA3D71">
              <w:t>, …”</w:t>
            </w:r>
          </w:p>
        </w:tc>
      </w:tr>
      <w:tr w:rsidR="006558BB" w:rsidRPr="00AA3D71" w14:paraId="06343397" w14:textId="77777777" w:rsidTr="000050CF">
        <w:tc>
          <w:tcPr>
            <w:tcW w:w="1843" w:type="dxa"/>
          </w:tcPr>
          <w:p w14:paraId="41A42ACE" w14:textId="77777777" w:rsidR="006558BB" w:rsidRPr="00AA3D71" w:rsidRDefault="006558BB" w:rsidP="00DC40EC">
            <w:pPr>
              <w:jc w:val="both"/>
            </w:pPr>
            <w:r w:rsidRPr="00AA3D71">
              <w:t xml:space="preserve">Primary and secondary allocation, first paragraph,  (i) </w:t>
            </w:r>
          </w:p>
        </w:tc>
        <w:tc>
          <w:tcPr>
            <w:tcW w:w="3543" w:type="dxa"/>
          </w:tcPr>
          <w:p w14:paraId="520B0876" w14:textId="77777777" w:rsidR="006558BB" w:rsidRPr="00AA3D71" w:rsidRDefault="006558BB" w:rsidP="00DC40EC">
            <w:pPr>
              <w:jc w:val="both"/>
            </w:pPr>
            <w:r w:rsidRPr="00AA3D71">
              <w:t>Should be singular tense as per Rule 20 above.</w:t>
            </w:r>
          </w:p>
        </w:tc>
        <w:tc>
          <w:tcPr>
            <w:tcW w:w="3698" w:type="dxa"/>
          </w:tcPr>
          <w:p w14:paraId="0C5078BA" w14:textId="77777777" w:rsidR="006558BB" w:rsidRPr="00AA3D71" w:rsidRDefault="006558BB" w:rsidP="00041A5C">
            <w:pPr>
              <w:jc w:val="both"/>
            </w:pPr>
            <w:r w:rsidRPr="00AA3D71">
              <w:rPr>
                <w:lang w:eastAsia="en-NZ"/>
              </w:rPr>
              <w:t xml:space="preserve">“(i) for </w:t>
            </w:r>
            <w:r w:rsidRPr="00AA3D71">
              <w:rPr>
                <w:rFonts w:eastAsia="Calibri"/>
                <w:strike/>
              </w:rPr>
              <w:t>any</w:t>
            </w:r>
            <w:r w:rsidRPr="00AA3D71">
              <w:rPr>
                <w:rFonts w:eastAsia="Calibri"/>
              </w:rPr>
              <w:t xml:space="preserve"> a </w:t>
            </w:r>
            <w:r w:rsidRPr="00AA3D71">
              <w:t>lake</w:t>
            </w:r>
            <w:r w:rsidRPr="00AA3D71">
              <w:rPr>
                <w:rFonts w:eastAsia="Calibri"/>
                <w:strike/>
              </w:rPr>
              <w:t>s</w:t>
            </w:r>
            <w:r w:rsidRPr="00AA3D71">
              <w:t>,</w:t>
            </w:r>
            <w:r w:rsidRPr="00AA3D71">
              <w:rPr>
                <w:iCs/>
              </w:rPr>
              <w:t xml:space="preserve"> </w:t>
            </w:r>
            <w:r w:rsidRPr="00AA3D71">
              <w:t>river</w:t>
            </w:r>
            <w:r w:rsidRPr="00AA3D71">
              <w:rPr>
                <w:rFonts w:eastAsia="Calibri"/>
                <w:strike/>
              </w:rPr>
              <w:t>s</w:t>
            </w:r>
            <w:r w:rsidRPr="00AA3D71">
              <w:t>, artificial watercourse</w:t>
            </w:r>
            <w:r w:rsidRPr="00AA3D71">
              <w:rPr>
                <w:rFonts w:eastAsia="Calibri"/>
                <w:strike/>
              </w:rPr>
              <w:t>s</w:t>
            </w:r>
            <w:r w:rsidRPr="00AA3D71">
              <w:t>, modified watercourse</w:t>
            </w:r>
            <w:r w:rsidRPr="00AA3D71">
              <w:rPr>
                <w:rFonts w:eastAsia="Calibri"/>
                <w:strike/>
              </w:rPr>
              <w:t>s</w:t>
            </w:r>
            <w:r w:rsidRPr="00AA3D71">
              <w:t xml:space="preserve"> or natural wetland</w:t>
            </w:r>
            <w:r w:rsidRPr="00AA3D71">
              <w:rPr>
                <w:rFonts w:eastAsia="Calibri"/>
                <w:strike/>
              </w:rPr>
              <w:t>s</w:t>
            </w:r>
            <w:r w:rsidRPr="00AA3D71">
              <w:rPr>
                <w:rFonts w:cstheme="minorHAnsi"/>
              </w:rPr>
              <w:t xml:space="preserve"> </w:t>
            </w:r>
            <w:r w:rsidRPr="00AA3D71">
              <w:rPr>
                <w:lang w:eastAsia="en-NZ"/>
              </w:rPr>
              <w:t>outside the Waiau catchment…”</w:t>
            </w:r>
          </w:p>
        </w:tc>
      </w:tr>
      <w:tr w:rsidR="006558BB" w:rsidRPr="00AA3D71" w14:paraId="295D2F90" w14:textId="77777777" w:rsidTr="000050CF">
        <w:tc>
          <w:tcPr>
            <w:tcW w:w="1843" w:type="dxa"/>
          </w:tcPr>
          <w:p w14:paraId="1BABEE4A" w14:textId="77777777" w:rsidR="006558BB" w:rsidRPr="00AA3D71" w:rsidRDefault="006558BB" w:rsidP="00DC40EC">
            <w:pPr>
              <w:jc w:val="both"/>
            </w:pPr>
            <w:r w:rsidRPr="00AA3D71">
              <w:t>Primary and secondary allocation, first paragraph (iii)</w:t>
            </w:r>
          </w:p>
        </w:tc>
        <w:tc>
          <w:tcPr>
            <w:tcW w:w="3543" w:type="dxa"/>
          </w:tcPr>
          <w:p w14:paraId="2DE15CD5" w14:textId="77777777" w:rsidR="006558BB" w:rsidRPr="00AA3D71" w:rsidRDefault="006558BB" w:rsidP="00DC40EC">
            <w:pPr>
              <w:jc w:val="both"/>
            </w:pPr>
            <w:r w:rsidRPr="00AA3D71">
              <w:t>Should be singular tense as per Rule 20 above.</w:t>
            </w:r>
          </w:p>
        </w:tc>
        <w:tc>
          <w:tcPr>
            <w:tcW w:w="3698" w:type="dxa"/>
          </w:tcPr>
          <w:p w14:paraId="39B329F3" w14:textId="77777777" w:rsidR="006558BB" w:rsidRPr="00AA3D71" w:rsidRDefault="006558BB" w:rsidP="00DC40EC">
            <w:pPr>
              <w:jc w:val="both"/>
            </w:pPr>
            <w:r w:rsidRPr="00AA3D71">
              <w:rPr>
                <w:lang w:eastAsia="en-NZ"/>
              </w:rPr>
              <w:t xml:space="preserve">“(iii) for </w:t>
            </w:r>
            <w:r w:rsidRPr="00AA3D71">
              <w:rPr>
                <w:strike/>
                <w:lang w:eastAsia="en-NZ"/>
              </w:rPr>
              <w:t>any</w:t>
            </w:r>
            <w:r w:rsidRPr="00AA3D71">
              <w:rPr>
                <w:lang w:eastAsia="en-NZ"/>
              </w:rPr>
              <w:t xml:space="preserve"> </w:t>
            </w:r>
            <w:r w:rsidRPr="00AA3D71">
              <w:rPr>
                <w:u w:val="single"/>
                <w:lang w:eastAsia="en-NZ"/>
              </w:rPr>
              <w:t>a</w:t>
            </w:r>
            <w:r w:rsidRPr="00AA3D71">
              <w:rPr>
                <w:lang w:eastAsia="en-NZ"/>
              </w:rPr>
              <w:t xml:space="preserve"> lake</w:t>
            </w:r>
            <w:r w:rsidRPr="00AA3D71">
              <w:rPr>
                <w:strike/>
                <w:lang w:eastAsia="en-NZ"/>
              </w:rPr>
              <w:t>s</w:t>
            </w:r>
            <w:r w:rsidRPr="00AA3D71">
              <w:rPr>
                <w:lang w:eastAsia="en-NZ"/>
              </w:rPr>
              <w:t>, river</w:t>
            </w:r>
            <w:r w:rsidRPr="00AA3D71">
              <w:rPr>
                <w:strike/>
                <w:lang w:eastAsia="en-NZ"/>
              </w:rPr>
              <w:t>s</w:t>
            </w:r>
            <w:r w:rsidRPr="00AA3D71">
              <w:rPr>
                <w:lang w:eastAsia="en-NZ"/>
              </w:rPr>
              <w:t>, modified watercourse</w:t>
            </w:r>
            <w:r w:rsidRPr="00AA3D71">
              <w:rPr>
                <w:strike/>
                <w:lang w:eastAsia="en-NZ"/>
              </w:rPr>
              <w:t>s</w:t>
            </w:r>
            <w:r w:rsidRPr="00AA3D71">
              <w:rPr>
                <w:lang w:eastAsia="en-NZ"/>
              </w:rPr>
              <w:t xml:space="preserve"> or natural wetland</w:t>
            </w:r>
            <w:r w:rsidRPr="00AA3D71">
              <w:rPr>
                <w:strike/>
                <w:lang w:eastAsia="en-NZ"/>
              </w:rPr>
              <w:t>s</w:t>
            </w:r>
            <w:r w:rsidRPr="00AA3D71">
              <w:rPr>
                <w:lang w:eastAsia="en-NZ"/>
              </w:rPr>
              <w:t xml:space="preserve"> subject to a Water Conservation Order…”</w:t>
            </w:r>
          </w:p>
        </w:tc>
      </w:tr>
      <w:tr w:rsidR="006558BB" w:rsidRPr="00AA3D71" w14:paraId="1DB92BCC" w14:textId="77777777" w:rsidTr="000050CF">
        <w:tc>
          <w:tcPr>
            <w:tcW w:w="1843" w:type="dxa"/>
          </w:tcPr>
          <w:p w14:paraId="76F66A72" w14:textId="77777777" w:rsidR="006558BB" w:rsidRPr="00AA3D71" w:rsidRDefault="006558BB" w:rsidP="00DC40EC">
            <w:pPr>
              <w:jc w:val="both"/>
            </w:pPr>
            <w:r w:rsidRPr="00AA3D71">
              <w:t>Primary and secondary allocation, second paragraph (i)</w:t>
            </w:r>
          </w:p>
        </w:tc>
        <w:tc>
          <w:tcPr>
            <w:tcW w:w="3543" w:type="dxa"/>
          </w:tcPr>
          <w:p w14:paraId="665E8E06" w14:textId="77777777" w:rsidR="006558BB" w:rsidRPr="00AA3D71" w:rsidRDefault="006558BB">
            <w:r w:rsidRPr="00AA3D71">
              <w:t>Should be singular tense as per Rule 20 above.</w:t>
            </w:r>
          </w:p>
        </w:tc>
        <w:tc>
          <w:tcPr>
            <w:tcW w:w="3698" w:type="dxa"/>
          </w:tcPr>
          <w:p w14:paraId="547B6AB3" w14:textId="77777777" w:rsidR="006558BB" w:rsidRPr="00AA3D71" w:rsidRDefault="006558BB" w:rsidP="00DC40EC">
            <w:pPr>
              <w:jc w:val="both"/>
            </w:pPr>
            <w:r w:rsidRPr="00AA3D71">
              <w:t xml:space="preserve">“(i) for </w:t>
            </w:r>
            <w:r w:rsidRPr="00AA3D71">
              <w:rPr>
                <w:strike/>
              </w:rPr>
              <w:t>any</w:t>
            </w:r>
            <w:r w:rsidRPr="00AA3D71">
              <w:t xml:space="preserve"> </w:t>
            </w:r>
            <w:r w:rsidRPr="00AA3D71">
              <w:rPr>
                <w:u w:val="single"/>
              </w:rPr>
              <w:t>a</w:t>
            </w:r>
            <w:r w:rsidRPr="00AA3D71">
              <w:t xml:space="preserve"> lake</w:t>
            </w:r>
            <w:r w:rsidRPr="00AA3D71">
              <w:rPr>
                <w:strike/>
              </w:rPr>
              <w:t>s</w:t>
            </w:r>
            <w:r w:rsidRPr="00AA3D71">
              <w:t>, river</w:t>
            </w:r>
            <w:r w:rsidRPr="00AA3D71">
              <w:rPr>
                <w:strike/>
              </w:rPr>
              <w:t>s</w:t>
            </w:r>
            <w:r w:rsidRPr="00AA3D71">
              <w:t>, artificial watercourse</w:t>
            </w:r>
            <w:r w:rsidRPr="00AA3D71">
              <w:rPr>
                <w:strike/>
              </w:rPr>
              <w:t>s</w:t>
            </w:r>
            <w:r w:rsidRPr="00AA3D71">
              <w:t>, modified watercourse</w:t>
            </w:r>
            <w:r w:rsidRPr="00AA3D71">
              <w:rPr>
                <w:strike/>
              </w:rPr>
              <w:t>s</w:t>
            </w:r>
            <w:r w:rsidRPr="00AA3D71">
              <w:t xml:space="preserve"> or natural wetland</w:t>
            </w:r>
            <w:r w:rsidRPr="00AA3D71">
              <w:rPr>
                <w:strike/>
              </w:rPr>
              <w:t>s</w:t>
            </w:r>
            <w:r w:rsidRPr="00AA3D71">
              <w:t>, outside the Waiau catchment…”</w:t>
            </w:r>
          </w:p>
        </w:tc>
      </w:tr>
      <w:tr w:rsidR="006558BB" w:rsidRPr="00AA3D71" w14:paraId="715C65CF" w14:textId="77777777" w:rsidTr="000050CF">
        <w:tc>
          <w:tcPr>
            <w:tcW w:w="1843" w:type="dxa"/>
          </w:tcPr>
          <w:p w14:paraId="63D1F19F" w14:textId="77777777" w:rsidR="006558BB" w:rsidRPr="00AA3D71" w:rsidRDefault="006558BB" w:rsidP="00DC40EC">
            <w:pPr>
              <w:jc w:val="both"/>
            </w:pPr>
            <w:r w:rsidRPr="00AA3D71">
              <w:t>Primary and secondary allocation, second paragraph (i)(1)</w:t>
            </w:r>
          </w:p>
        </w:tc>
        <w:tc>
          <w:tcPr>
            <w:tcW w:w="3543" w:type="dxa"/>
          </w:tcPr>
          <w:p w14:paraId="082F49AA" w14:textId="77777777" w:rsidR="006558BB" w:rsidRPr="00AA3D71" w:rsidRDefault="006558BB">
            <w:r w:rsidRPr="00AA3D71">
              <w:t>Should be singular tense as per Rule 20 above.</w:t>
            </w:r>
          </w:p>
        </w:tc>
        <w:tc>
          <w:tcPr>
            <w:tcW w:w="3698" w:type="dxa"/>
          </w:tcPr>
          <w:p w14:paraId="1929BDA0" w14:textId="77777777" w:rsidR="006558BB" w:rsidRPr="00AA3D71" w:rsidRDefault="006558BB" w:rsidP="00DC40EC">
            <w:pPr>
              <w:jc w:val="both"/>
            </w:pPr>
            <w:r w:rsidRPr="00AA3D71">
              <w:rPr>
                <w:rFonts w:eastAsia="Times New Roman" w:cs="Times New Roman"/>
                <w:lang w:eastAsia="en-NZ"/>
              </w:rPr>
              <w:t xml:space="preserve">“(1) the total surface water allocation does not exceed a volume of 10 percent of the relevant seasonal flow cut-off flow in </w:t>
            </w:r>
            <w:r w:rsidRPr="00AA3D71">
              <w:rPr>
                <w:rFonts w:eastAsia="Times New Roman" w:cs="Times New Roman"/>
                <w:strike/>
                <w:lang w:eastAsia="en-NZ"/>
              </w:rPr>
              <w:t>the</w:t>
            </w:r>
            <w:r w:rsidRPr="00AA3D71">
              <w:rPr>
                <w:rFonts w:eastAsia="Times New Roman" w:cs="Times New Roman"/>
                <w:lang w:eastAsia="en-NZ"/>
              </w:rPr>
              <w:t xml:space="preserve"> </w:t>
            </w:r>
            <w:r w:rsidRPr="00AA3D71">
              <w:rPr>
                <w:rFonts w:eastAsia="Times New Roman" w:cs="Times New Roman"/>
                <w:u w:val="single"/>
                <w:lang w:eastAsia="en-NZ"/>
              </w:rPr>
              <w:t>a</w:t>
            </w:r>
            <w:r w:rsidRPr="00AA3D71">
              <w:rPr>
                <w:rFonts w:eastAsia="Times New Roman" w:cs="Times New Roman"/>
                <w:lang w:eastAsia="en-NZ"/>
              </w:rPr>
              <w:t xml:space="preserve"> </w:t>
            </w:r>
            <w:r w:rsidRPr="00AA3D71">
              <w:rPr>
                <w:rFonts w:eastAsia="Times New Roman" w:cs="Times New Roman"/>
              </w:rPr>
              <w:t>lake</w:t>
            </w:r>
            <w:r w:rsidRPr="00AA3D71">
              <w:rPr>
                <w:rFonts w:eastAsia="Calibri" w:cs="Times New Roman"/>
                <w:strike/>
              </w:rPr>
              <w:t>s</w:t>
            </w:r>
            <w:r w:rsidRPr="00AA3D71">
              <w:rPr>
                <w:rFonts w:eastAsia="Times New Roman" w:cs="Times New Roman"/>
              </w:rPr>
              <w:t>,</w:t>
            </w:r>
            <w:r w:rsidRPr="00AA3D71">
              <w:rPr>
                <w:rFonts w:eastAsia="Times New Roman" w:cs="Times New Roman"/>
                <w:iCs/>
              </w:rPr>
              <w:t xml:space="preserve"> </w:t>
            </w:r>
            <w:r w:rsidRPr="00AA3D71">
              <w:rPr>
                <w:rFonts w:eastAsia="Times New Roman" w:cs="Times New Roman"/>
              </w:rPr>
              <w:t>river</w:t>
            </w:r>
            <w:r w:rsidRPr="00AA3D71">
              <w:rPr>
                <w:rFonts w:eastAsia="Calibri" w:cs="Times New Roman"/>
                <w:strike/>
              </w:rPr>
              <w:t>s</w:t>
            </w:r>
            <w:r w:rsidRPr="00AA3D71">
              <w:rPr>
                <w:rFonts w:eastAsia="Times New Roman" w:cs="Times New Roman"/>
              </w:rPr>
              <w:t>, artificial watercourse</w:t>
            </w:r>
            <w:r w:rsidRPr="00AA3D71">
              <w:rPr>
                <w:rFonts w:eastAsia="Calibri" w:cs="Times New Roman"/>
                <w:strike/>
              </w:rPr>
              <w:t>s</w:t>
            </w:r>
            <w:r w:rsidRPr="00AA3D71">
              <w:rPr>
                <w:rFonts w:eastAsia="Times New Roman" w:cs="Times New Roman"/>
              </w:rPr>
              <w:t>, modified watercourse</w:t>
            </w:r>
            <w:r w:rsidRPr="00AA3D71">
              <w:rPr>
                <w:rFonts w:eastAsia="Calibri" w:cs="Times New Roman"/>
                <w:strike/>
              </w:rPr>
              <w:t>s</w:t>
            </w:r>
            <w:r w:rsidRPr="00AA3D71">
              <w:rPr>
                <w:rFonts w:eastAsia="Times New Roman" w:cs="Times New Roman"/>
              </w:rPr>
              <w:t xml:space="preserve"> or natural wetland</w:t>
            </w:r>
            <w:r w:rsidRPr="00AA3D71">
              <w:rPr>
                <w:rFonts w:eastAsia="Calibri" w:cs="Times New Roman"/>
                <w:strike/>
              </w:rPr>
              <w:t>s</w:t>
            </w:r>
            <w:r w:rsidRPr="00AA3D71">
              <w:rPr>
                <w:rFonts w:eastAsia="Times New Roman" w:cs="Times New Roman"/>
                <w:lang w:eastAsia="en-NZ"/>
              </w:rPr>
              <w:t xml:space="preserve"> at the time of take…”</w:t>
            </w:r>
          </w:p>
        </w:tc>
      </w:tr>
      <w:tr w:rsidR="006558BB" w:rsidRPr="00AA3D71" w14:paraId="13A035BA" w14:textId="77777777" w:rsidTr="000050CF">
        <w:tc>
          <w:tcPr>
            <w:tcW w:w="1843" w:type="dxa"/>
          </w:tcPr>
          <w:p w14:paraId="00BAA95E" w14:textId="77777777" w:rsidR="006558BB" w:rsidRPr="00AA3D71" w:rsidRDefault="006558BB" w:rsidP="00DC40EC">
            <w:pPr>
              <w:jc w:val="both"/>
            </w:pPr>
            <w:r w:rsidRPr="00AA3D71">
              <w:t>Primary and secondary allocation, second paragraph (ii)</w:t>
            </w:r>
          </w:p>
        </w:tc>
        <w:tc>
          <w:tcPr>
            <w:tcW w:w="3543" w:type="dxa"/>
          </w:tcPr>
          <w:p w14:paraId="140035AC" w14:textId="77777777" w:rsidR="006558BB" w:rsidRPr="00AA3D71" w:rsidRDefault="006558BB">
            <w:r w:rsidRPr="00AA3D71">
              <w:t>Should be singular tense as per Rule 20 above.</w:t>
            </w:r>
          </w:p>
        </w:tc>
        <w:tc>
          <w:tcPr>
            <w:tcW w:w="3698" w:type="dxa"/>
          </w:tcPr>
          <w:p w14:paraId="6717B5A4" w14:textId="77777777" w:rsidR="006558BB" w:rsidRPr="00AA3D71" w:rsidRDefault="006558BB" w:rsidP="00DC40EC">
            <w:pPr>
              <w:jc w:val="both"/>
            </w:pPr>
            <w:r w:rsidRPr="00AA3D71">
              <w:t xml:space="preserve">“(ii) in the Waiau catchment and for </w:t>
            </w:r>
            <w:r w:rsidRPr="00AA3D71">
              <w:rPr>
                <w:strike/>
              </w:rPr>
              <w:t>any</w:t>
            </w:r>
            <w:r w:rsidRPr="00AA3D71">
              <w:t xml:space="preserve"> </w:t>
            </w:r>
            <w:r w:rsidRPr="00AA3D71">
              <w:rPr>
                <w:u w:val="single"/>
              </w:rPr>
              <w:t>a</w:t>
            </w:r>
            <w:r w:rsidRPr="00AA3D71">
              <w:t xml:space="preserve"> lake</w:t>
            </w:r>
            <w:r w:rsidRPr="00AA3D71">
              <w:rPr>
                <w:strike/>
              </w:rPr>
              <w:t>s</w:t>
            </w:r>
            <w:r w:rsidRPr="00AA3D71">
              <w:t>, river</w:t>
            </w:r>
            <w:r w:rsidRPr="00AA3D71">
              <w:rPr>
                <w:strike/>
              </w:rPr>
              <w:t>s</w:t>
            </w:r>
            <w:r w:rsidRPr="00AA3D71">
              <w:t>, modified watercourse</w:t>
            </w:r>
            <w:r w:rsidRPr="00AA3D71">
              <w:rPr>
                <w:strike/>
              </w:rPr>
              <w:t>s</w:t>
            </w:r>
            <w:r w:rsidRPr="00AA3D71">
              <w:t xml:space="preserve"> or natural wetland</w:t>
            </w:r>
            <w:r w:rsidRPr="00AA3D71">
              <w:rPr>
                <w:strike/>
              </w:rPr>
              <w:t>s</w:t>
            </w:r>
            <w:r w:rsidRPr="00AA3D71">
              <w:t xml:space="preserve"> subject to a Water Conservation Order…”</w:t>
            </w:r>
          </w:p>
        </w:tc>
      </w:tr>
      <w:tr w:rsidR="006558BB" w:rsidRPr="00AA3D71" w14:paraId="6B8F6FA1" w14:textId="77777777" w:rsidTr="000050CF">
        <w:tc>
          <w:tcPr>
            <w:tcW w:w="1843" w:type="dxa"/>
          </w:tcPr>
          <w:p w14:paraId="0439D3FA" w14:textId="77777777" w:rsidR="006558BB" w:rsidRPr="00AA3D71" w:rsidRDefault="006558BB" w:rsidP="00DC40EC">
            <w:pPr>
              <w:jc w:val="both"/>
            </w:pPr>
            <w:r>
              <w:lastRenderedPageBreak/>
              <w:t>Appendix L.2 –bullet point 6</w:t>
            </w:r>
          </w:p>
        </w:tc>
        <w:tc>
          <w:tcPr>
            <w:tcW w:w="3543" w:type="dxa"/>
          </w:tcPr>
          <w:p w14:paraId="3985C229" w14:textId="77777777" w:rsidR="006558BB" w:rsidRPr="00AA3D71" w:rsidRDefault="006558BB" w:rsidP="00D03599">
            <w:r>
              <w:t xml:space="preserve">Appendix L.2 refers to </w:t>
            </w:r>
            <w:r w:rsidR="00D03599">
              <w:t>Table Y.2 in error</w:t>
            </w:r>
          </w:p>
        </w:tc>
        <w:tc>
          <w:tcPr>
            <w:tcW w:w="3698" w:type="dxa"/>
          </w:tcPr>
          <w:p w14:paraId="5B767C67" w14:textId="77777777" w:rsidR="006558BB" w:rsidRPr="00AA3D71" w:rsidRDefault="006558BB" w:rsidP="00D51B5B">
            <w:pPr>
              <w:jc w:val="both"/>
            </w:pPr>
            <w:r>
              <w:t xml:space="preserve">Bullet point 6 “… hydraulic connection and managed following the criteria outlined in Table </w:t>
            </w:r>
            <w:r w:rsidRPr="00D51B5B">
              <w:rPr>
                <w:strike/>
              </w:rPr>
              <w:t>Y</w:t>
            </w:r>
            <w:r>
              <w:rPr>
                <w:strike/>
              </w:rPr>
              <w:t xml:space="preserve">.2 </w:t>
            </w:r>
            <w:r w:rsidRPr="00D51B5B">
              <w:rPr>
                <w:u w:val="single"/>
              </w:rPr>
              <w:t>L.2</w:t>
            </w:r>
            <w:r>
              <w:t>.”</w:t>
            </w:r>
          </w:p>
        </w:tc>
      </w:tr>
      <w:tr w:rsidR="006558BB" w:rsidRPr="00AA3D71" w14:paraId="0E9E4D1F" w14:textId="77777777" w:rsidTr="000050CF">
        <w:tc>
          <w:tcPr>
            <w:tcW w:w="1843" w:type="dxa"/>
          </w:tcPr>
          <w:p w14:paraId="78BA691F" w14:textId="77777777" w:rsidR="006558BB" w:rsidRPr="00AA3D71" w:rsidRDefault="006558BB" w:rsidP="00057927">
            <w:pPr>
              <w:jc w:val="both"/>
            </w:pPr>
            <w:r w:rsidRPr="00AA3D71">
              <w:t>Appendix R – last paragraph (Note)</w:t>
            </w:r>
          </w:p>
        </w:tc>
        <w:tc>
          <w:tcPr>
            <w:tcW w:w="3543" w:type="dxa"/>
          </w:tcPr>
          <w:p w14:paraId="225FD15C" w14:textId="77777777" w:rsidR="006558BB" w:rsidRPr="00AA3D71" w:rsidRDefault="006558BB" w:rsidP="00057927">
            <w:pPr>
              <w:jc w:val="both"/>
            </w:pPr>
            <w:r w:rsidRPr="00AA3D71">
              <w:t>Word should be ‘abstracting’ not ‘abstraction’</w:t>
            </w:r>
          </w:p>
        </w:tc>
        <w:tc>
          <w:tcPr>
            <w:tcW w:w="3698" w:type="dxa"/>
          </w:tcPr>
          <w:p w14:paraId="50EF7D14" w14:textId="77777777" w:rsidR="006558BB" w:rsidRPr="00AA3D71" w:rsidRDefault="006558BB" w:rsidP="00057927">
            <w:pPr>
              <w:jc w:val="both"/>
            </w:pPr>
            <w:r w:rsidRPr="00AA3D71">
              <w:rPr>
                <w:rFonts w:eastAsia="Calibri" w:cstheme="minorHAnsi"/>
              </w:rPr>
              <w:t>“</w:t>
            </w:r>
            <w:r w:rsidRPr="00AA3D71">
              <w:rPr>
                <w:rFonts w:eastAsia="Calibri" w:cstheme="minorHAnsi"/>
                <w:b/>
              </w:rPr>
              <w:t>Note:</w:t>
            </w:r>
            <w:r w:rsidRPr="00AA3D71">
              <w:rPr>
                <w:rFonts w:eastAsia="Calibri" w:cstheme="minorHAnsi"/>
                <w:b/>
              </w:rPr>
              <w:tab/>
            </w:r>
            <w:r w:rsidRPr="00AA3D71">
              <w:rPr>
                <w:rFonts w:eastAsia="Calibri" w:cstheme="minorHAnsi"/>
              </w:rPr>
              <w:t>Submerged galleries (abstracting water vertically) and galleries in the river banks (</w:t>
            </w:r>
            <w:r w:rsidRPr="00AA3D71">
              <w:rPr>
                <w:rFonts w:eastAsia="Calibri" w:cstheme="minorHAnsi"/>
                <w:strike/>
              </w:rPr>
              <w:t>abstraction</w:t>
            </w:r>
            <w:r w:rsidRPr="00AA3D71">
              <w:rPr>
                <w:rFonts w:eastAsia="Calibri" w:cstheme="minorHAnsi"/>
              </w:rPr>
              <w:t xml:space="preserve"> </w:t>
            </w:r>
            <w:r w:rsidRPr="00AA3D71">
              <w:rPr>
                <w:rFonts w:eastAsia="Calibri" w:cstheme="minorHAnsi"/>
                <w:u w:val="single"/>
              </w:rPr>
              <w:t>abstracting</w:t>
            </w:r>
            <w:r w:rsidRPr="00AA3D71">
              <w:rPr>
                <w:rFonts w:eastAsia="Calibri" w:cstheme="minorHAnsi"/>
              </w:rPr>
              <w:t xml:space="preserve"> water horizontally), or behavioural barriers and devices…”</w:t>
            </w:r>
          </w:p>
        </w:tc>
      </w:tr>
      <w:tr w:rsidR="006558BB" w:rsidRPr="00AA3D71" w14:paraId="651413AF" w14:textId="77777777" w:rsidTr="000050CF">
        <w:tc>
          <w:tcPr>
            <w:tcW w:w="1843" w:type="dxa"/>
          </w:tcPr>
          <w:p w14:paraId="6A016478" w14:textId="77777777" w:rsidR="006558BB" w:rsidRPr="00AA3D71" w:rsidRDefault="006558BB" w:rsidP="00AA3D71">
            <w:pPr>
              <w:jc w:val="both"/>
            </w:pPr>
            <w:r w:rsidRPr="00AA3D71">
              <w:t xml:space="preserve">Appendix S </w:t>
            </w:r>
            <w:r>
              <w:t>– 3</w:t>
            </w:r>
            <w:r w:rsidRPr="00AA3D71">
              <w:rPr>
                <w:vertAlign w:val="superscript"/>
              </w:rPr>
              <w:t>rd</w:t>
            </w:r>
            <w:r>
              <w:t xml:space="preserve"> bullet point</w:t>
            </w:r>
          </w:p>
        </w:tc>
        <w:tc>
          <w:tcPr>
            <w:tcW w:w="3543" w:type="dxa"/>
          </w:tcPr>
          <w:p w14:paraId="52783100" w14:textId="77777777" w:rsidR="006558BB" w:rsidRPr="00AA3D71" w:rsidRDefault="006558BB" w:rsidP="00057927">
            <w:pPr>
              <w:jc w:val="both"/>
            </w:pPr>
            <w:r w:rsidRPr="00AA3D71">
              <w:t>Refers to ‘Council’ and not ‘the Southland Regional Council’</w:t>
            </w:r>
          </w:p>
        </w:tc>
        <w:tc>
          <w:tcPr>
            <w:tcW w:w="3698" w:type="dxa"/>
          </w:tcPr>
          <w:p w14:paraId="67FCABEF" w14:textId="77777777" w:rsidR="006558BB" w:rsidRPr="00AA3D71" w:rsidRDefault="006558BB" w:rsidP="00AA3D71">
            <w:pPr>
              <w:jc w:val="both"/>
              <w:rPr>
                <w:rFonts w:eastAsia="Times New Roman" w:cs="Times New Roman"/>
                <w:b/>
              </w:rPr>
            </w:pPr>
            <w:r w:rsidRPr="00AA3D71">
              <w:rPr>
                <w:rFonts w:eastAsia="Times New Roman" w:cs="Times New Roman"/>
                <w:b/>
              </w:rPr>
              <w:t>“Known or suspected archaeological sites</w:t>
            </w:r>
          </w:p>
          <w:p w14:paraId="635CCEFB" w14:textId="77777777" w:rsidR="006558BB" w:rsidRPr="00AA3D71" w:rsidRDefault="006558BB" w:rsidP="00AA3D71">
            <w:pPr>
              <w:jc w:val="both"/>
              <w:rPr>
                <w:rFonts w:eastAsia="Times New Roman" w:cs="Times New Roman"/>
              </w:rPr>
            </w:pPr>
            <w:r w:rsidRPr="00AA3D71">
              <w:rPr>
                <w:rFonts w:eastAsia="Times New Roman" w:cs="Times New Roman"/>
              </w:rPr>
              <w:t xml:space="preserve">The following resources may assist in determining if an archaeological site is or may be present: </w:t>
            </w:r>
          </w:p>
          <w:p w14:paraId="7A7D673F" w14:textId="77777777" w:rsidR="006558BB" w:rsidRPr="00AA3D71" w:rsidRDefault="006558BB" w:rsidP="00AA3D71">
            <w:pPr>
              <w:numPr>
                <w:ilvl w:val="0"/>
                <w:numId w:val="5"/>
              </w:numPr>
              <w:spacing w:line="259" w:lineRule="auto"/>
              <w:contextualSpacing/>
              <w:jc w:val="both"/>
              <w:rPr>
                <w:rFonts w:eastAsia="Calibri" w:cs="Times New Roman"/>
              </w:rPr>
            </w:pPr>
            <w:r w:rsidRPr="00AA3D71">
              <w:rPr>
                <w:rFonts w:eastAsia="Calibri" w:cs="Times New Roman"/>
              </w:rPr>
              <w:t xml:space="preserve">Historic and cultural heritage scheduled in a district or regional plan. </w:t>
            </w:r>
          </w:p>
          <w:p w14:paraId="37EEC397" w14:textId="77777777" w:rsidR="006558BB" w:rsidRPr="00AA3D71" w:rsidRDefault="006558BB" w:rsidP="00AA3D71">
            <w:pPr>
              <w:numPr>
                <w:ilvl w:val="0"/>
                <w:numId w:val="5"/>
              </w:numPr>
              <w:spacing w:line="259" w:lineRule="auto"/>
              <w:contextualSpacing/>
              <w:jc w:val="both"/>
              <w:rPr>
                <w:rFonts w:eastAsia="Calibri" w:cs="Times New Roman"/>
              </w:rPr>
            </w:pPr>
            <w:r w:rsidRPr="00AA3D71">
              <w:rPr>
                <w:rFonts w:eastAsia="Calibri" w:cs="Times New Roman"/>
              </w:rPr>
              <w:t>Sites listed by the New Zealand Archaeological Association’s Archaeological Site Recording Scheme (latest information is on the New Zealand Archaeological Association website).</w:t>
            </w:r>
          </w:p>
          <w:p w14:paraId="5DD23A51" w14:textId="77777777" w:rsidR="006558BB" w:rsidRPr="00AA3D71" w:rsidRDefault="006558BB" w:rsidP="00AA3D71">
            <w:pPr>
              <w:numPr>
                <w:ilvl w:val="0"/>
                <w:numId w:val="5"/>
              </w:numPr>
              <w:spacing w:line="259" w:lineRule="auto"/>
              <w:contextualSpacing/>
              <w:jc w:val="both"/>
              <w:rPr>
                <w:rFonts w:eastAsia="Calibri" w:cstheme="minorHAnsi"/>
              </w:rPr>
            </w:pPr>
            <w:r>
              <w:rPr>
                <w:rFonts w:eastAsia="Calibri" w:cs="Times New Roman"/>
                <w:u w:val="single"/>
              </w:rPr>
              <w:t xml:space="preserve">The Southland </w:t>
            </w:r>
            <w:r w:rsidRPr="00AA3D71">
              <w:rPr>
                <w:rFonts w:eastAsia="Calibri" w:cs="Times New Roman"/>
                <w:u w:val="single"/>
              </w:rPr>
              <w:t>Regional</w:t>
            </w:r>
            <w:r>
              <w:rPr>
                <w:rFonts w:eastAsia="Calibri" w:cs="Times New Roman"/>
              </w:rPr>
              <w:t xml:space="preserve"> </w:t>
            </w:r>
            <w:r w:rsidRPr="00AA3D71">
              <w:rPr>
                <w:rFonts w:eastAsia="Calibri" w:cs="Times New Roman"/>
              </w:rPr>
              <w:t>Council GIS information that highlights known sites and areas where there is a higher risk…”</w:t>
            </w:r>
          </w:p>
        </w:tc>
      </w:tr>
      <w:tr w:rsidR="006558BB" w:rsidRPr="00AA3D71" w14:paraId="2B5ABCD2" w14:textId="77777777" w:rsidTr="000050CF">
        <w:tc>
          <w:tcPr>
            <w:tcW w:w="1843" w:type="dxa"/>
          </w:tcPr>
          <w:p w14:paraId="4E440DBF" w14:textId="77777777" w:rsidR="006558BB" w:rsidRPr="00AA3D71" w:rsidRDefault="006558BB" w:rsidP="00AA3D71">
            <w:pPr>
              <w:jc w:val="both"/>
            </w:pPr>
            <w:r w:rsidRPr="00AA3D71">
              <w:t xml:space="preserve">Appendix S </w:t>
            </w:r>
            <w:r>
              <w:t>– Archaeological discovery without an authority (Protocol), (d) and (e)</w:t>
            </w:r>
          </w:p>
        </w:tc>
        <w:tc>
          <w:tcPr>
            <w:tcW w:w="3543" w:type="dxa"/>
          </w:tcPr>
          <w:p w14:paraId="23D024D1" w14:textId="77777777" w:rsidR="006558BB" w:rsidRPr="00AA3D71" w:rsidRDefault="006558BB" w:rsidP="00D41F4C">
            <w:pPr>
              <w:jc w:val="both"/>
            </w:pPr>
            <w:r w:rsidRPr="00AA3D71">
              <w:t>Refers to ‘Council’ and not ‘the Southland Regional Council’</w:t>
            </w:r>
          </w:p>
        </w:tc>
        <w:tc>
          <w:tcPr>
            <w:tcW w:w="3698" w:type="dxa"/>
          </w:tcPr>
          <w:p w14:paraId="032123E5" w14:textId="77777777" w:rsidR="006558BB" w:rsidRPr="00AA3D71" w:rsidRDefault="006558BB" w:rsidP="00AA3D71">
            <w:pPr>
              <w:ind w:left="567" w:hanging="567"/>
              <w:jc w:val="both"/>
              <w:rPr>
                <w:rFonts w:ascii="Calibri" w:eastAsia="Times New Roman" w:hAnsi="Calibri" w:cs="Times New Roman"/>
                <w:szCs w:val="24"/>
              </w:rPr>
            </w:pPr>
            <w:r>
              <w:rPr>
                <w:rFonts w:ascii="Calibri" w:eastAsia="Times New Roman" w:hAnsi="Calibri" w:cs="Times New Roman"/>
                <w:szCs w:val="24"/>
              </w:rPr>
              <w:t xml:space="preserve">“… </w:t>
            </w:r>
            <w:r w:rsidRPr="00AA3D71">
              <w:rPr>
                <w:rFonts w:ascii="Calibri" w:eastAsia="Times New Roman" w:hAnsi="Calibri" w:cs="Times New Roman"/>
                <w:szCs w:val="24"/>
              </w:rPr>
              <w:t>inform the relevant iwi authority;</w:t>
            </w:r>
          </w:p>
          <w:p w14:paraId="296AC3FC" w14:textId="77777777" w:rsidR="006558BB" w:rsidRPr="00AA3D71" w:rsidRDefault="006558BB" w:rsidP="00AA3D71">
            <w:pPr>
              <w:ind w:left="567" w:hanging="567"/>
              <w:jc w:val="both"/>
              <w:rPr>
                <w:rFonts w:ascii="Calibri" w:eastAsia="Times New Roman" w:hAnsi="Calibri" w:cs="Times New Roman"/>
                <w:szCs w:val="24"/>
              </w:rPr>
            </w:pPr>
            <w:r w:rsidRPr="00AA3D71">
              <w:rPr>
                <w:rFonts w:ascii="Calibri" w:eastAsia="Times New Roman" w:hAnsi="Calibri" w:cs="Times New Roman"/>
                <w:szCs w:val="24"/>
              </w:rPr>
              <w:t>(c)</w:t>
            </w:r>
            <w:r w:rsidRPr="00AA3D71">
              <w:rPr>
                <w:rFonts w:ascii="Calibri" w:eastAsia="Times New Roman" w:hAnsi="Calibri" w:cs="Times New Roman"/>
                <w:szCs w:val="24"/>
              </w:rPr>
              <w:tab/>
              <w:t>inform Heritage New Zealand and apply for the appropriate authority, if required;</w:t>
            </w:r>
          </w:p>
          <w:p w14:paraId="7FED7270" w14:textId="77777777" w:rsidR="006558BB" w:rsidRPr="00AA3D71" w:rsidRDefault="006558BB" w:rsidP="00AA3D71">
            <w:pPr>
              <w:ind w:left="567" w:hanging="567"/>
              <w:jc w:val="both"/>
              <w:rPr>
                <w:rFonts w:ascii="Calibri" w:eastAsia="Times New Roman" w:hAnsi="Calibri" w:cs="Times New Roman"/>
                <w:szCs w:val="24"/>
              </w:rPr>
            </w:pPr>
            <w:r w:rsidRPr="00AA3D71">
              <w:rPr>
                <w:rFonts w:ascii="Calibri" w:eastAsia="Times New Roman" w:hAnsi="Calibri" w:cs="Times New Roman"/>
                <w:szCs w:val="24"/>
              </w:rPr>
              <w:t>(d)</w:t>
            </w:r>
            <w:r w:rsidRPr="00AA3D71">
              <w:rPr>
                <w:rFonts w:ascii="Calibri" w:eastAsia="Times New Roman" w:hAnsi="Calibri" w:cs="Times New Roman"/>
                <w:szCs w:val="24"/>
              </w:rPr>
              <w:tab/>
              <w:t xml:space="preserve">inform the </w:t>
            </w:r>
            <w:r>
              <w:rPr>
                <w:rFonts w:ascii="Calibri" w:eastAsia="Times New Roman" w:hAnsi="Calibri" w:cs="Times New Roman"/>
                <w:szCs w:val="24"/>
                <w:u w:val="single"/>
              </w:rPr>
              <w:t xml:space="preserve">Southland </w:t>
            </w:r>
            <w:r w:rsidRPr="00AA3D71">
              <w:rPr>
                <w:rFonts w:ascii="Calibri" w:eastAsia="Times New Roman" w:hAnsi="Calibri" w:cs="Times New Roman"/>
                <w:szCs w:val="24"/>
                <w:u w:val="single"/>
              </w:rPr>
              <w:t>Regional</w:t>
            </w:r>
            <w:r>
              <w:rPr>
                <w:rFonts w:ascii="Calibri" w:eastAsia="Times New Roman" w:hAnsi="Calibri" w:cs="Times New Roman"/>
                <w:szCs w:val="24"/>
              </w:rPr>
              <w:t xml:space="preserve"> </w:t>
            </w:r>
            <w:r w:rsidRPr="00AA3D71">
              <w:rPr>
                <w:rFonts w:ascii="Calibri" w:eastAsia="Times New Roman" w:hAnsi="Calibri" w:cs="Times New Roman"/>
                <w:szCs w:val="24"/>
              </w:rPr>
              <w:t>Council and apply for the appropriate resource consent, if required;</w:t>
            </w:r>
          </w:p>
          <w:p w14:paraId="534C2600" w14:textId="77777777" w:rsidR="006558BB" w:rsidRPr="00AA3D71" w:rsidRDefault="006558BB" w:rsidP="006066EF">
            <w:pPr>
              <w:ind w:left="567" w:hanging="567"/>
              <w:jc w:val="both"/>
              <w:rPr>
                <w:rFonts w:eastAsia="Times New Roman" w:cs="Times New Roman"/>
                <w:b/>
              </w:rPr>
            </w:pPr>
            <w:r w:rsidRPr="00AA3D71">
              <w:rPr>
                <w:rFonts w:ascii="Calibri" w:eastAsia="Times New Roman" w:hAnsi="Calibri" w:cs="Times New Roman"/>
                <w:szCs w:val="24"/>
              </w:rPr>
              <w:t>(e)</w:t>
            </w:r>
            <w:r w:rsidRPr="00AA3D71">
              <w:rPr>
                <w:rFonts w:ascii="Calibri" w:eastAsia="Times New Roman" w:hAnsi="Calibri" w:cs="Times New Roman"/>
                <w:szCs w:val="24"/>
              </w:rPr>
              <w:tab/>
              <w:t xml:space="preserve">take appropriate action, after discussing with Heritage New Zealand, </w:t>
            </w:r>
            <w:r>
              <w:rPr>
                <w:rFonts w:ascii="Calibri" w:eastAsia="Times New Roman" w:hAnsi="Calibri" w:cs="Times New Roman"/>
                <w:szCs w:val="24"/>
                <w:u w:val="single"/>
              </w:rPr>
              <w:t xml:space="preserve">the Southland Regional </w:t>
            </w:r>
            <w:r w:rsidRPr="00AA3D71">
              <w:rPr>
                <w:rFonts w:ascii="Calibri" w:eastAsia="Times New Roman" w:hAnsi="Calibri" w:cs="Times New Roman"/>
                <w:szCs w:val="24"/>
              </w:rPr>
              <w:t>Council and relevant iwi authority to remedy damage and/or restore the site.</w:t>
            </w:r>
          </w:p>
        </w:tc>
      </w:tr>
      <w:tr w:rsidR="006558BB" w:rsidRPr="00AA3D71" w14:paraId="4D2A658B" w14:textId="77777777" w:rsidTr="000050CF">
        <w:tc>
          <w:tcPr>
            <w:tcW w:w="1843" w:type="dxa"/>
          </w:tcPr>
          <w:p w14:paraId="530A9091" w14:textId="77777777" w:rsidR="006558BB" w:rsidRPr="00AA3D71" w:rsidRDefault="006558BB" w:rsidP="00DC40EC">
            <w:pPr>
              <w:jc w:val="both"/>
            </w:pPr>
            <w:r w:rsidRPr="00AA3D71">
              <w:t>Water body, water bodies</w:t>
            </w:r>
          </w:p>
        </w:tc>
        <w:tc>
          <w:tcPr>
            <w:tcW w:w="3543" w:type="dxa"/>
          </w:tcPr>
          <w:p w14:paraId="5758E111" w14:textId="77777777" w:rsidR="006558BB" w:rsidRPr="00AA3D71" w:rsidRDefault="006558BB" w:rsidP="007374D7">
            <w:pPr>
              <w:jc w:val="both"/>
            </w:pPr>
            <w:r>
              <w:t xml:space="preserve">In some instances this is one word and others two words.  </w:t>
            </w:r>
          </w:p>
        </w:tc>
        <w:tc>
          <w:tcPr>
            <w:tcW w:w="3698" w:type="dxa"/>
          </w:tcPr>
          <w:p w14:paraId="07BF3394" w14:textId="77777777" w:rsidR="006558BB" w:rsidRPr="00AA3D71" w:rsidRDefault="006558BB" w:rsidP="00057927">
            <w:pPr>
              <w:jc w:val="both"/>
            </w:pPr>
            <w:r>
              <w:t xml:space="preserve">Two words throughout plan for consistency. </w:t>
            </w:r>
          </w:p>
        </w:tc>
      </w:tr>
      <w:tr w:rsidR="006558BB" w:rsidRPr="00AA3D71" w14:paraId="588E95AD" w14:textId="77777777" w:rsidTr="000050CF">
        <w:tc>
          <w:tcPr>
            <w:tcW w:w="1843" w:type="dxa"/>
          </w:tcPr>
          <w:p w14:paraId="6E8668D9" w14:textId="77777777" w:rsidR="006558BB" w:rsidRPr="00AA3D71" w:rsidRDefault="006558BB" w:rsidP="00DC40EC">
            <w:pPr>
              <w:jc w:val="both"/>
            </w:pPr>
            <w:r w:rsidRPr="00AA3D71">
              <w:t>The Southland Regional Council will restrict its discretion…</w:t>
            </w:r>
          </w:p>
        </w:tc>
        <w:tc>
          <w:tcPr>
            <w:tcW w:w="3543" w:type="dxa"/>
          </w:tcPr>
          <w:p w14:paraId="3571477E" w14:textId="77777777" w:rsidR="006558BB" w:rsidRDefault="00D03599" w:rsidP="00DC40EC">
            <w:pPr>
              <w:jc w:val="both"/>
            </w:pPr>
            <w:r>
              <w:t>Amend for consistency throughout the Plan</w:t>
            </w:r>
          </w:p>
          <w:p w14:paraId="55D06D96" w14:textId="77777777" w:rsidR="006558BB" w:rsidRPr="00AA3D71" w:rsidRDefault="006558BB" w:rsidP="00DC40EC">
            <w:pPr>
              <w:jc w:val="both"/>
            </w:pPr>
          </w:p>
        </w:tc>
        <w:tc>
          <w:tcPr>
            <w:tcW w:w="3698" w:type="dxa"/>
          </w:tcPr>
          <w:p w14:paraId="3808F1E7" w14:textId="77777777" w:rsidR="006558BB" w:rsidRDefault="006558BB" w:rsidP="00DC40EC">
            <w:pPr>
              <w:jc w:val="both"/>
              <w:rPr>
                <w:rFonts w:eastAsia="Calibri" w:cstheme="minorHAnsi"/>
              </w:rPr>
            </w:pPr>
            <w:r w:rsidRPr="00AA3D71">
              <w:rPr>
                <w:rFonts w:eastAsia="Calibri" w:cstheme="minorHAnsi"/>
              </w:rPr>
              <w:t>The SRC will restrict its discretion</w:t>
            </w:r>
            <w:r>
              <w:rPr>
                <w:rFonts w:eastAsia="Calibri" w:cstheme="minorHAnsi"/>
              </w:rPr>
              <w:t xml:space="preserve"> (for restricted discretionary activities)</w:t>
            </w:r>
          </w:p>
          <w:p w14:paraId="4A34FFA9" w14:textId="77777777" w:rsidR="006558BB" w:rsidRPr="00AA3D71" w:rsidRDefault="006558BB" w:rsidP="00DC40EC">
            <w:pPr>
              <w:jc w:val="both"/>
              <w:rPr>
                <w:rFonts w:eastAsia="Calibri" w:cstheme="minorHAnsi"/>
              </w:rPr>
            </w:pPr>
          </w:p>
          <w:p w14:paraId="6E40E0F1" w14:textId="77777777" w:rsidR="006558BB" w:rsidRDefault="006558BB" w:rsidP="00074CB3">
            <w:pPr>
              <w:jc w:val="both"/>
              <w:rPr>
                <w:rFonts w:eastAsia="Calibri" w:cstheme="minorHAnsi"/>
              </w:rPr>
            </w:pPr>
            <w:r w:rsidRPr="00AA3D71">
              <w:rPr>
                <w:rFonts w:eastAsia="Calibri" w:cstheme="minorHAnsi"/>
              </w:rPr>
              <w:t>The SRC will reserve its control</w:t>
            </w:r>
            <w:r>
              <w:rPr>
                <w:rFonts w:eastAsia="Calibri" w:cstheme="minorHAnsi"/>
              </w:rPr>
              <w:t xml:space="preserve"> (for controlled activities)</w:t>
            </w:r>
          </w:p>
          <w:p w14:paraId="4A0262A1" w14:textId="77777777" w:rsidR="006558BB" w:rsidRPr="00074CB3" w:rsidRDefault="006558BB" w:rsidP="00074CB3">
            <w:pPr>
              <w:jc w:val="both"/>
              <w:rPr>
                <w:rFonts w:eastAsia="Calibri" w:cstheme="minorHAnsi"/>
              </w:rPr>
            </w:pPr>
          </w:p>
        </w:tc>
      </w:tr>
      <w:tr w:rsidR="006558BB" w:rsidRPr="00AA3D71" w14:paraId="563B37CA" w14:textId="77777777" w:rsidTr="000050CF">
        <w:tc>
          <w:tcPr>
            <w:tcW w:w="1843" w:type="dxa"/>
          </w:tcPr>
          <w:p w14:paraId="7110E9DB" w14:textId="77777777" w:rsidR="006558BB" w:rsidRPr="00AA3D71" w:rsidRDefault="006558BB" w:rsidP="00DC40EC">
            <w:pPr>
              <w:jc w:val="both"/>
            </w:pPr>
            <w:r>
              <w:t>Bed of an artificial watercourse</w:t>
            </w:r>
          </w:p>
        </w:tc>
        <w:tc>
          <w:tcPr>
            <w:tcW w:w="3543" w:type="dxa"/>
          </w:tcPr>
          <w:p w14:paraId="30E878DC" w14:textId="77777777" w:rsidR="006558BB" w:rsidRDefault="006558BB" w:rsidP="00DC40EC">
            <w:pPr>
              <w:jc w:val="both"/>
            </w:pPr>
            <w:r>
              <w:t>Defined but not used in the Plan</w:t>
            </w:r>
          </w:p>
        </w:tc>
        <w:tc>
          <w:tcPr>
            <w:tcW w:w="3698" w:type="dxa"/>
          </w:tcPr>
          <w:p w14:paraId="617164F7" w14:textId="77777777" w:rsidR="006558BB" w:rsidRDefault="006558BB" w:rsidP="00DC40EC">
            <w:pPr>
              <w:jc w:val="both"/>
              <w:rPr>
                <w:rFonts w:eastAsia="Calibri" w:cstheme="minorHAnsi"/>
              </w:rPr>
            </w:pPr>
            <w:r>
              <w:rPr>
                <w:rFonts w:eastAsia="Calibri" w:cstheme="minorHAnsi"/>
              </w:rPr>
              <w:t>Delete</w:t>
            </w:r>
          </w:p>
        </w:tc>
      </w:tr>
      <w:tr w:rsidR="006558BB" w:rsidRPr="00AA3D71" w14:paraId="28FF5886" w14:textId="77777777" w:rsidTr="000050CF">
        <w:tc>
          <w:tcPr>
            <w:tcW w:w="1843" w:type="dxa"/>
          </w:tcPr>
          <w:p w14:paraId="38D814FA" w14:textId="77777777" w:rsidR="006558BB" w:rsidRDefault="006558BB" w:rsidP="00DC40EC">
            <w:pPr>
              <w:jc w:val="both"/>
            </w:pPr>
            <w:r>
              <w:lastRenderedPageBreak/>
              <w:t>Fractured rock aquifer</w:t>
            </w:r>
          </w:p>
        </w:tc>
        <w:tc>
          <w:tcPr>
            <w:tcW w:w="3543" w:type="dxa"/>
          </w:tcPr>
          <w:p w14:paraId="54A9976E" w14:textId="77777777" w:rsidR="006558BB" w:rsidRDefault="006558BB" w:rsidP="00DC40EC">
            <w:pPr>
              <w:jc w:val="both"/>
            </w:pPr>
            <w:r>
              <w:t>Defined but not used in the Plan</w:t>
            </w:r>
          </w:p>
        </w:tc>
        <w:tc>
          <w:tcPr>
            <w:tcW w:w="3698" w:type="dxa"/>
          </w:tcPr>
          <w:p w14:paraId="09234449" w14:textId="77777777" w:rsidR="006558BB" w:rsidRDefault="006558BB" w:rsidP="00DC40EC">
            <w:pPr>
              <w:jc w:val="both"/>
              <w:rPr>
                <w:rFonts w:eastAsia="Calibri" w:cstheme="minorHAnsi"/>
              </w:rPr>
            </w:pPr>
            <w:r>
              <w:rPr>
                <w:rFonts w:eastAsia="Calibri" w:cstheme="minorHAnsi"/>
              </w:rPr>
              <w:t>Delete</w:t>
            </w:r>
          </w:p>
        </w:tc>
      </w:tr>
      <w:tr w:rsidR="006558BB" w:rsidRPr="00AA3D71" w14:paraId="6AF8A276" w14:textId="77777777" w:rsidTr="000050CF">
        <w:tc>
          <w:tcPr>
            <w:tcW w:w="1843" w:type="dxa"/>
          </w:tcPr>
          <w:p w14:paraId="66F3C267" w14:textId="77777777" w:rsidR="006558BB" w:rsidRDefault="006558BB" w:rsidP="00DC40EC">
            <w:pPr>
              <w:jc w:val="both"/>
            </w:pPr>
            <w:r>
              <w:t>Periphyton</w:t>
            </w:r>
          </w:p>
        </w:tc>
        <w:tc>
          <w:tcPr>
            <w:tcW w:w="3543" w:type="dxa"/>
          </w:tcPr>
          <w:p w14:paraId="3075CC53" w14:textId="77777777" w:rsidR="006558BB" w:rsidRDefault="006558BB" w:rsidP="00DC40EC">
            <w:pPr>
              <w:jc w:val="both"/>
            </w:pPr>
            <w:r>
              <w:t>Defined but not used in the Plan</w:t>
            </w:r>
          </w:p>
        </w:tc>
        <w:tc>
          <w:tcPr>
            <w:tcW w:w="3698" w:type="dxa"/>
          </w:tcPr>
          <w:p w14:paraId="322C5D00" w14:textId="77777777" w:rsidR="006558BB" w:rsidRDefault="006558BB" w:rsidP="00DC40EC">
            <w:pPr>
              <w:jc w:val="both"/>
              <w:rPr>
                <w:rFonts w:eastAsia="Calibri" w:cstheme="minorHAnsi"/>
              </w:rPr>
            </w:pPr>
            <w:r>
              <w:rPr>
                <w:rFonts w:eastAsia="Calibri" w:cstheme="minorHAnsi"/>
              </w:rPr>
              <w:t>Delete</w:t>
            </w:r>
          </w:p>
        </w:tc>
      </w:tr>
      <w:tr w:rsidR="006558BB" w:rsidRPr="00AA3D71" w14:paraId="3A57F646" w14:textId="77777777" w:rsidTr="000050CF">
        <w:tc>
          <w:tcPr>
            <w:tcW w:w="1843" w:type="dxa"/>
          </w:tcPr>
          <w:p w14:paraId="5F7D846C" w14:textId="77777777" w:rsidR="006558BB" w:rsidRDefault="006558BB" w:rsidP="00DC40EC">
            <w:pPr>
              <w:jc w:val="both"/>
            </w:pPr>
            <w:r>
              <w:t>Stock crossing</w:t>
            </w:r>
          </w:p>
        </w:tc>
        <w:tc>
          <w:tcPr>
            <w:tcW w:w="3543" w:type="dxa"/>
          </w:tcPr>
          <w:p w14:paraId="6D4E114D" w14:textId="77777777" w:rsidR="006558BB" w:rsidRDefault="006558BB" w:rsidP="00DC40EC">
            <w:pPr>
              <w:jc w:val="both"/>
            </w:pPr>
            <w:r>
              <w:t>Defined but not used in the Plan</w:t>
            </w:r>
          </w:p>
        </w:tc>
        <w:tc>
          <w:tcPr>
            <w:tcW w:w="3698" w:type="dxa"/>
          </w:tcPr>
          <w:p w14:paraId="66FAB0A7" w14:textId="77777777" w:rsidR="006558BB" w:rsidRDefault="006558BB" w:rsidP="00DC40EC">
            <w:pPr>
              <w:jc w:val="both"/>
              <w:rPr>
                <w:rFonts w:eastAsia="Calibri" w:cstheme="minorHAnsi"/>
              </w:rPr>
            </w:pPr>
            <w:r>
              <w:rPr>
                <w:rFonts w:eastAsia="Calibri" w:cstheme="minorHAnsi"/>
              </w:rPr>
              <w:t>Delete</w:t>
            </w:r>
          </w:p>
        </w:tc>
      </w:tr>
      <w:tr w:rsidR="006558BB" w:rsidRPr="00AA3D71" w14:paraId="24D1D8CE" w14:textId="77777777" w:rsidTr="000050CF">
        <w:tc>
          <w:tcPr>
            <w:tcW w:w="1843" w:type="dxa"/>
          </w:tcPr>
          <w:p w14:paraId="5B8F9BB8" w14:textId="77777777" w:rsidR="006558BB" w:rsidRDefault="006558BB" w:rsidP="00DC40EC">
            <w:pPr>
              <w:jc w:val="both"/>
            </w:pPr>
            <w:r>
              <w:t>Toxicity</w:t>
            </w:r>
          </w:p>
        </w:tc>
        <w:tc>
          <w:tcPr>
            <w:tcW w:w="3543" w:type="dxa"/>
          </w:tcPr>
          <w:p w14:paraId="2F55B5D7" w14:textId="77777777" w:rsidR="006558BB" w:rsidRDefault="006558BB" w:rsidP="00DC40EC">
            <w:pPr>
              <w:jc w:val="both"/>
            </w:pPr>
            <w:r>
              <w:t>Defined but not used in the Plan</w:t>
            </w:r>
          </w:p>
        </w:tc>
        <w:tc>
          <w:tcPr>
            <w:tcW w:w="3698" w:type="dxa"/>
          </w:tcPr>
          <w:p w14:paraId="062DC456" w14:textId="77777777" w:rsidR="006558BB" w:rsidRDefault="006558BB" w:rsidP="00DC40EC">
            <w:pPr>
              <w:jc w:val="both"/>
              <w:rPr>
                <w:rFonts w:eastAsia="Calibri" w:cstheme="minorHAnsi"/>
              </w:rPr>
            </w:pPr>
            <w:r>
              <w:rPr>
                <w:rFonts w:eastAsia="Calibri" w:cstheme="minorHAnsi"/>
              </w:rPr>
              <w:t>Delete</w:t>
            </w:r>
          </w:p>
        </w:tc>
      </w:tr>
      <w:tr w:rsidR="006558BB" w:rsidRPr="00AA3D71" w14:paraId="69490049" w14:textId="77777777" w:rsidTr="000050CF">
        <w:tc>
          <w:tcPr>
            <w:tcW w:w="1843" w:type="dxa"/>
          </w:tcPr>
          <w:p w14:paraId="21772E34" w14:textId="77777777" w:rsidR="006558BB" w:rsidRDefault="006558BB" w:rsidP="00DC40EC">
            <w:pPr>
              <w:jc w:val="both"/>
            </w:pPr>
            <w:r>
              <w:t>Untreated animal effluent</w:t>
            </w:r>
          </w:p>
        </w:tc>
        <w:tc>
          <w:tcPr>
            <w:tcW w:w="3543" w:type="dxa"/>
          </w:tcPr>
          <w:p w14:paraId="743452C9" w14:textId="77777777" w:rsidR="006558BB" w:rsidRDefault="006558BB" w:rsidP="00DC40EC">
            <w:pPr>
              <w:jc w:val="both"/>
            </w:pPr>
            <w:r>
              <w:t>Defined but not used in the Plan</w:t>
            </w:r>
          </w:p>
        </w:tc>
        <w:tc>
          <w:tcPr>
            <w:tcW w:w="3698" w:type="dxa"/>
          </w:tcPr>
          <w:p w14:paraId="1658D751" w14:textId="77777777" w:rsidR="006558BB" w:rsidRDefault="006558BB" w:rsidP="00DC40EC">
            <w:pPr>
              <w:jc w:val="both"/>
              <w:rPr>
                <w:rFonts w:eastAsia="Calibri" w:cstheme="minorHAnsi"/>
              </w:rPr>
            </w:pPr>
            <w:r>
              <w:rPr>
                <w:rFonts w:eastAsia="Calibri" w:cstheme="minorHAnsi"/>
              </w:rPr>
              <w:t>Delete</w:t>
            </w:r>
          </w:p>
        </w:tc>
      </w:tr>
    </w:tbl>
    <w:p w14:paraId="309CE3C3" w14:textId="77777777" w:rsidR="003A790A" w:rsidRPr="00AA3D71" w:rsidRDefault="003A790A" w:rsidP="00057927">
      <w:pPr>
        <w:jc w:val="both"/>
      </w:pPr>
    </w:p>
    <w:sectPr w:rsidR="003A790A" w:rsidRPr="00AA3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F59FE"/>
    <w:multiLevelType w:val="hybridMultilevel"/>
    <w:tmpl w:val="2F2CFB4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203762B"/>
    <w:multiLevelType w:val="hybridMultilevel"/>
    <w:tmpl w:val="839EBA5E"/>
    <w:lvl w:ilvl="0" w:tplc="D76AB1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566750C"/>
    <w:multiLevelType w:val="hybridMultilevel"/>
    <w:tmpl w:val="39248DBC"/>
    <w:lvl w:ilvl="0" w:tplc="5E684F94">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2F40066"/>
    <w:multiLevelType w:val="hybridMultilevel"/>
    <w:tmpl w:val="45BCC08A"/>
    <w:lvl w:ilvl="0" w:tplc="2B14F4C6">
      <w:start w:val="1"/>
      <w:numFmt w:val="lowerRoman"/>
      <w:lvlText w:val="(%1)"/>
      <w:lvlJc w:val="left"/>
      <w:pPr>
        <w:ind w:left="1080" w:hanging="720"/>
      </w:pPr>
      <w:rPr>
        <w:rFonts w:hint="default"/>
      </w:rPr>
    </w:lvl>
    <w:lvl w:ilvl="1" w:tplc="14090011">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8B70906"/>
    <w:multiLevelType w:val="hybridMultilevel"/>
    <w:tmpl w:val="D28E3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206C36"/>
    <w:multiLevelType w:val="hybridMultilevel"/>
    <w:tmpl w:val="50F65C06"/>
    <w:lvl w:ilvl="0" w:tplc="6696E8E6">
      <w:start w:val="2"/>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51A19A2"/>
    <w:multiLevelType w:val="hybridMultilevel"/>
    <w:tmpl w:val="31422870"/>
    <w:lvl w:ilvl="0" w:tplc="B4AE2D38">
      <w:start w:val="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B80DA9"/>
    <w:multiLevelType w:val="hybridMultilevel"/>
    <w:tmpl w:val="9BDAA180"/>
    <w:lvl w:ilvl="0" w:tplc="2B14F4C6">
      <w:start w:val="1"/>
      <w:numFmt w:val="lowerRoman"/>
      <w:lvlText w:val="(%1)"/>
      <w:lvlJc w:val="left"/>
      <w:pPr>
        <w:ind w:left="720" w:hanging="360"/>
      </w:pPr>
      <w:rPr>
        <w:rFonts w:hint="default"/>
      </w:rPr>
    </w:lvl>
    <w:lvl w:ilvl="1" w:tplc="FB70811E">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ABB3A09"/>
    <w:multiLevelType w:val="hybridMultilevel"/>
    <w:tmpl w:val="76E0F9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B0A1169"/>
    <w:multiLevelType w:val="hybridMultilevel"/>
    <w:tmpl w:val="F0FC818A"/>
    <w:lvl w:ilvl="0" w:tplc="39DAC338">
      <w:start w:val="1"/>
      <w:numFmt w:val="decimal"/>
      <w:lvlText w:val="%1."/>
      <w:lvlJc w:val="left"/>
      <w:pPr>
        <w:ind w:left="927" w:hanging="360"/>
      </w:pPr>
      <w:rPr>
        <w:rFonts w:hint="default"/>
        <w:u w:val="none"/>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16cid:durableId="477770546">
    <w:abstractNumId w:val="8"/>
  </w:num>
  <w:num w:numId="2" w16cid:durableId="858155283">
    <w:abstractNumId w:val="9"/>
  </w:num>
  <w:num w:numId="3" w16cid:durableId="336463550">
    <w:abstractNumId w:val="1"/>
  </w:num>
  <w:num w:numId="4" w16cid:durableId="547764561">
    <w:abstractNumId w:val="4"/>
  </w:num>
  <w:num w:numId="5" w16cid:durableId="1890148578">
    <w:abstractNumId w:val="2"/>
  </w:num>
  <w:num w:numId="6" w16cid:durableId="805125738">
    <w:abstractNumId w:val="6"/>
  </w:num>
  <w:num w:numId="7" w16cid:durableId="858812163">
    <w:abstractNumId w:val="0"/>
  </w:num>
  <w:num w:numId="8" w16cid:durableId="1809934916">
    <w:abstractNumId w:val="3"/>
  </w:num>
  <w:num w:numId="9" w16cid:durableId="1726831975">
    <w:abstractNumId w:val="7"/>
  </w:num>
  <w:num w:numId="10" w16cid:durableId="1887132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335"/>
    <w:rsid w:val="000050CF"/>
    <w:rsid w:val="0001474A"/>
    <w:rsid w:val="00041A5C"/>
    <w:rsid w:val="000454FD"/>
    <w:rsid w:val="00046DB5"/>
    <w:rsid w:val="00057927"/>
    <w:rsid w:val="00062E09"/>
    <w:rsid w:val="000652AC"/>
    <w:rsid w:val="00074CB3"/>
    <w:rsid w:val="00080AC0"/>
    <w:rsid w:val="00094B3D"/>
    <w:rsid w:val="000B60CF"/>
    <w:rsid w:val="000C4B6A"/>
    <w:rsid w:val="000D0024"/>
    <w:rsid w:val="001036C2"/>
    <w:rsid w:val="00120E7B"/>
    <w:rsid w:val="0013426C"/>
    <w:rsid w:val="001478DC"/>
    <w:rsid w:val="00160F6D"/>
    <w:rsid w:val="001777C2"/>
    <w:rsid w:val="0019694E"/>
    <w:rsid w:val="001A15DA"/>
    <w:rsid w:val="001E6E77"/>
    <w:rsid w:val="002352AA"/>
    <w:rsid w:val="002715EB"/>
    <w:rsid w:val="00272CEF"/>
    <w:rsid w:val="002F0CC9"/>
    <w:rsid w:val="003108CE"/>
    <w:rsid w:val="00323B46"/>
    <w:rsid w:val="0034403A"/>
    <w:rsid w:val="00354A3B"/>
    <w:rsid w:val="00363E9A"/>
    <w:rsid w:val="00384DEA"/>
    <w:rsid w:val="00385441"/>
    <w:rsid w:val="003A10A1"/>
    <w:rsid w:val="003A790A"/>
    <w:rsid w:val="003E02B1"/>
    <w:rsid w:val="003F780F"/>
    <w:rsid w:val="00403D30"/>
    <w:rsid w:val="004122FE"/>
    <w:rsid w:val="00437258"/>
    <w:rsid w:val="004752F5"/>
    <w:rsid w:val="0049236C"/>
    <w:rsid w:val="004949B3"/>
    <w:rsid w:val="004B64BA"/>
    <w:rsid w:val="004C7A45"/>
    <w:rsid w:val="004F2D57"/>
    <w:rsid w:val="005332A1"/>
    <w:rsid w:val="005414D9"/>
    <w:rsid w:val="00543D4C"/>
    <w:rsid w:val="005558C5"/>
    <w:rsid w:val="00555D53"/>
    <w:rsid w:val="005C62BC"/>
    <w:rsid w:val="005E182B"/>
    <w:rsid w:val="006015F7"/>
    <w:rsid w:val="006024E6"/>
    <w:rsid w:val="006066EF"/>
    <w:rsid w:val="00613699"/>
    <w:rsid w:val="0064110A"/>
    <w:rsid w:val="006455A7"/>
    <w:rsid w:val="006558BB"/>
    <w:rsid w:val="00686AE4"/>
    <w:rsid w:val="00694167"/>
    <w:rsid w:val="006A19DE"/>
    <w:rsid w:val="007022B5"/>
    <w:rsid w:val="00713000"/>
    <w:rsid w:val="007374D7"/>
    <w:rsid w:val="00786B21"/>
    <w:rsid w:val="007876EC"/>
    <w:rsid w:val="00792D07"/>
    <w:rsid w:val="007D3680"/>
    <w:rsid w:val="0082484A"/>
    <w:rsid w:val="00853BAA"/>
    <w:rsid w:val="00872847"/>
    <w:rsid w:val="00875D9F"/>
    <w:rsid w:val="00881443"/>
    <w:rsid w:val="0089062B"/>
    <w:rsid w:val="0089735F"/>
    <w:rsid w:val="008A1640"/>
    <w:rsid w:val="00934438"/>
    <w:rsid w:val="009F251A"/>
    <w:rsid w:val="00A03820"/>
    <w:rsid w:val="00A17914"/>
    <w:rsid w:val="00A206E2"/>
    <w:rsid w:val="00A34A08"/>
    <w:rsid w:val="00A978A3"/>
    <w:rsid w:val="00AA3D71"/>
    <w:rsid w:val="00AE13BF"/>
    <w:rsid w:val="00B32264"/>
    <w:rsid w:val="00B33E44"/>
    <w:rsid w:val="00B37B44"/>
    <w:rsid w:val="00B67D4C"/>
    <w:rsid w:val="00BA5274"/>
    <w:rsid w:val="00BD3DD5"/>
    <w:rsid w:val="00BF66C2"/>
    <w:rsid w:val="00C14335"/>
    <w:rsid w:val="00C33474"/>
    <w:rsid w:val="00CD0149"/>
    <w:rsid w:val="00CD49BB"/>
    <w:rsid w:val="00D03599"/>
    <w:rsid w:val="00D44770"/>
    <w:rsid w:val="00D51B5B"/>
    <w:rsid w:val="00D61031"/>
    <w:rsid w:val="00DA1A95"/>
    <w:rsid w:val="00DB66FF"/>
    <w:rsid w:val="00DE700A"/>
    <w:rsid w:val="00E213FC"/>
    <w:rsid w:val="00E23839"/>
    <w:rsid w:val="00E42AF8"/>
    <w:rsid w:val="00E43967"/>
    <w:rsid w:val="00E50886"/>
    <w:rsid w:val="00EB7983"/>
    <w:rsid w:val="00F042D1"/>
    <w:rsid w:val="00F115FB"/>
    <w:rsid w:val="00F151B9"/>
    <w:rsid w:val="00F17721"/>
    <w:rsid w:val="00FA2DDB"/>
    <w:rsid w:val="00FB12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940C"/>
  <w15:docId w15:val="{ADC20DEB-AE7D-4456-A701-8ECD69EA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4BA"/>
    <w:pPr>
      <w:ind w:left="720"/>
      <w:contextualSpacing/>
    </w:pPr>
  </w:style>
  <w:style w:type="character" w:styleId="CommentReference">
    <w:name w:val="annotation reference"/>
    <w:basedOn w:val="DefaultParagraphFont"/>
    <w:uiPriority w:val="99"/>
    <w:semiHidden/>
    <w:unhideWhenUsed/>
    <w:rsid w:val="00D44770"/>
    <w:rPr>
      <w:sz w:val="16"/>
      <w:szCs w:val="16"/>
    </w:rPr>
  </w:style>
  <w:style w:type="paragraph" w:styleId="CommentText">
    <w:name w:val="annotation text"/>
    <w:basedOn w:val="Normal"/>
    <w:link w:val="CommentTextChar"/>
    <w:uiPriority w:val="99"/>
    <w:semiHidden/>
    <w:unhideWhenUsed/>
    <w:rsid w:val="00D44770"/>
    <w:pPr>
      <w:spacing w:line="240" w:lineRule="auto"/>
    </w:pPr>
    <w:rPr>
      <w:sz w:val="20"/>
      <w:szCs w:val="20"/>
    </w:rPr>
  </w:style>
  <w:style w:type="character" w:customStyle="1" w:styleId="CommentTextChar">
    <w:name w:val="Comment Text Char"/>
    <w:basedOn w:val="DefaultParagraphFont"/>
    <w:link w:val="CommentText"/>
    <w:uiPriority w:val="99"/>
    <w:semiHidden/>
    <w:rsid w:val="00D44770"/>
    <w:rPr>
      <w:sz w:val="20"/>
      <w:szCs w:val="20"/>
    </w:rPr>
  </w:style>
  <w:style w:type="paragraph" w:styleId="CommentSubject">
    <w:name w:val="annotation subject"/>
    <w:basedOn w:val="CommentText"/>
    <w:next w:val="CommentText"/>
    <w:link w:val="CommentSubjectChar"/>
    <w:uiPriority w:val="99"/>
    <w:semiHidden/>
    <w:unhideWhenUsed/>
    <w:rsid w:val="00D44770"/>
    <w:rPr>
      <w:b/>
      <w:bCs/>
    </w:rPr>
  </w:style>
  <w:style w:type="character" w:customStyle="1" w:styleId="CommentSubjectChar">
    <w:name w:val="Comment Subject Char"/>
    <w:basedOn w:val="CommentTextChar"/>
    <w:link w:val="CommentSubject"/>
    <w:uiPriority w:val="99"/>
    <w:semiHidden/>
    <w:rsid w:val="00D44770"/>
    <w:rPr>
      <w:b/>
      <w:bCs/>
      <w:sz w:val="20"/>
      <w:szCs w:val="20"/>
    </w:rPr>
  </w:style>
  <w:style w:type="paragraph" w:styleId="BalloonText">
    <w:name w:val="Balloon Text"/>
    <w:basedOn w:val="Normal"/>
    <w:link w:val="BalloonTextChar"/>
    <w:uiPriority w:val="99"/>
    <w:semiHidden/>
    <w:unhideWhenUsed/>
    <w:rsid w:val="00D44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70"/>
    <w:rPr>
      <w:rFonts w:ascii="Tahoma" w:hAnsi="Tahoma" w:cs="Tahoma"/>
      <w:sz w:val="16"/>
      <w:szCs w:val="16"/>
    </w:rPr>
  </w:style>
  <w:style w:type="table" w:customStyle="1" w:styleId="TableGrid1">
    <w:name w:val="Table Grid1"/>
    <w:basedOn w:val="TableNormal"/>
    <w:next w:val="TableGrid"/>
    <w:uiPriority w:val="59"/>
    <w:rsid w:val="00555D5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94723782A744AB7BD13FF39AA74CAF0" version="1.0.0">
  <systemFields>
    <field name="Objective-Id">
      <value order="0">A1082938</value>
    </field>
    <field name="Objective-Title">
      <value order="0">2024 05 08 Clause 16(2) amendments table for website</value>
    </field>
    <field name="Objective-Description">
      <value order="0"/>
    </field>
    <field name="Objective-CreationStamp">
      <value order="0">2024-05-06T00:40:18Z</value>
    </field>
    <field name="Objective-IsApproved">
      <value order="0">false</value>
    </field>
    <field name="Objective-IsPublished">
      <value order="0">true</value>
    </field>
    <field name="Objective-DatePublished">
      <value order="0">2024-05-21T22:51:35Z</value>
    </field>
    <field name="Objective-ModificationStamp">
      <value order="0">2024-05-21T22:51:36Z</value>
    </field>
    <field name="Objective-Owner">
      <value order="0">Vicky Collard</value>
    </field>
    <field name="Objective-Path">
      <value order="0">Objective:Browse File Plan:Resource Planning:Regional Plan Reviews:Water:Water &amp; Land Plan 2015 - General:Clause 16(2) amendments</value>
    </field>
    <field name="Objective-Parent">
      <value order="0">Clause 16(2) amendments</value>
    </field>
    <field name="Objective-State">
      <value order="0">Published</value>
    </field>
    <field name="Objective-VersionId">
      <value order="0">vA1981857</value>
    </field>
    <field name="Objective-Version">
      <value order="0">7.0</value>
    </field>
    <field name="Objective-VersionNumber">
      <value order="0">7</value>
    </field>
    <field name="Objective-VersionComment">
      <value order="0">Inclusion of Clause 20A correction to App F</value>
    </field>
    <field name="Objective-FileNumber">
      <value order="0">qA2530</value>
    </field>
    <field name="Objective-Classification">
      <value order="0"/>
    </field>
    <field name="Objective-Caveats">
      <value order="0"/>
    </field>
  </systemFields>
  <catalogues>
    <catalogue name="File Note Type Catalogue" type="type" ori="id:cA6">
      <field name="Objective-IRIS ID">
        <value order="0"/>
      </field>
      <field name="Objective-IRIS Contact ID">
        <value order="0"/>
      </field>
      <field name="Objective-IRIS Contact Name">
        <value order="0"/>
      </field>
      <field name="Objective-File note type">
        <value order="0">General file note</value>
      </field>
      <field name="Objective-Date received">
        <value order="0">2024-05-07T12:00:00Z</value>
      </field>
      <field name="Objective-Contact name">
        <value order="0">Vicky Collard</value>
      </field>
      <field name="Objective-Consent Number">
        <value order="0"/>
      </field>
      <field name="Objective-Structure Number">
        <value order="0"/>
      </field>
      <field name="Objective-Well Number">
        <value order="0"/>
      </field>
      <field name="Objective-Connect Creator">
        <value order="0"/>
      </field>
      <field name="Objective-OCR Status">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94723782A744AB7BD13FF39AA74CAF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Environment Southland</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Russell</dc:creator>
  <cp:lastModifiedBy>Vicky Collard</cp:lastModifiedBy>
  <cp:revision>2</cp:revision>
  <cp:lastPrinted>2018-04-22T23:23:00Z</cp:lastPrinted>
  <dcterms:created xsi:type="dcterms:W3CDTF">2024-05-21T23:21:00Z</dcterms:created>
  <dcterms:modified xsi:type="dcterms:W3CDTF">2024-05-21T23:21:00Z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A1082938</vt:lpwstr>
  </property>
  <property fmtid="{D5CDD505-2E9C-101B-9397-08002B2CF9AE}" pid="4" name="Objective-Title">
    <vt:lpwstr>2024 05 08 Clause 16(2) amendments table for website</vt:lpwstr>
  </property>
  <property fmtid="{D5CDD505-2E9C-101B-9397-08002B2CF9AE}" pid="5" name="Objective-Description">
    <vt:lpwstr/>
  </property>
  <property fmtid="{D5CDD505-2E9C-101B-9397-08002B2CF9AE}" pid="6" name="Objective-CreationStamp">
    <vt:filetime>2024-05-06T00:40:18Z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2024-05-21T22:51:35Z</vt:filetime>
  </property>
  <property fmtid="{D5CDD505-2E9C-101B-9397-08002B2CF9AE}" pid="10" name="Objective-ModificationStamp">
    <vt:filetime>2024-05-21T22:51:36Z</vt:filetime>
  </property>
  <property fmtid="{D5CDD505-2E9C-101B-9397-08002B2CF9AE}" pid="11" name="Objective-Owner">
    <vt:lpwstr>Vicky Collard</vt:lpwstr>
  </property>
  <property fmtid="{D5CDD505-2E9C-101B-9397-08002B2CF9AE}" pid="12" name="Objective-Path">
    <vt:lpwstr>Objective:Browse File Plan:Resource Planning:Regional Plan Reviews:Water:Water &amp; Land Plan 2015 - General:Clause 16(2) amendments</vt:lpwstr>
  </property>
  <property fmtid="{D5CDD505-2E9C-101B-9397-08002B2CF9AE}" pid="13" name="Objective-Parent">
    <vt:lpwstr>Clause 16(2) amendments</vt:lpwstr>
  </property>
  <property fmtid="{D5CDD505-2E9C-101B-9397-08002B2CF9AE}" pid="14" name="Objective-State">
    <vt:lpwstr>Published</vt:lpwstr>
  </property>
  <property fmtid="{D5CDD505-2E9C-101B-9397-08002B2CF9AE}" pid="15" name="Objective-VersionId">
    <vt:lpwstr>vA1981857</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Inclusion of Clause 20A correction to App F</vt:lpwstr>
  </property>
  <property fmtid="{D5CDD505-2E9C-101B-9397-08002B2CF9AE}" pid="19" name="Objective-FileNumber">
    <vt:lpwstr>qA2530</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Created">
    <vt:filetime>2019-08-20T23:35:38Z</vt:filetime>
  </property>
  <property fmtid="{D5CDD505-2E9C-101B-9397-08002B2CF9AE}" pid="23" name="Objective-Subject">
    <vt:lpwstr/>
  </property>
  <property fmtid="{D5CDD505-2E9C-101B-9397-08002B2CF9AE}" pid="24" name="Objective-IRIS ID">
    <vt:lpwstr/>
  </property>
  <property fmtid="{D5CDD505-2E9C-101B-9397-08002B2CF9AE}" pid="25" name="Objective-IRIS Contact Name">
    <vt:lpwstr/>
  </property>
  <property fmtid="{D5CDD505-2E9C-101B-9397-08002B2CF9AE}" pid="26" name="Objective-IRIS Contact ID">
    <vt:lpwstr/>
  </property>
  <property fmtid="{D5CDD505-2E9C-101B-9397-08002B2CF9AE}" pid="27" name="Objective-Consent Number">
    <vt:lpwstr/>
  </property>
  <property fmtid="{D5CDD505-2E9C-101B-9397-08002B2CF9AE}" pid="28" name="Objective-Structure Number">
    <vt:lpwstr/>
  </property>
  <property fmtid="{D5CDD505-2E9C-101B-9397-08002B2CF9AE}" pid="29" name="Objective-Well Number">
    <vt:lpwstr/>
  </property>
  <property fmtid="{D5CDD505-2E9C-101B-9397-08002B2CF9AE}" pid="30" name="Objective-Comment">
    <vt:lpwstr/>
  </property>
  <property fmtid="{D5CDD505-2E9C-101B-9397-08002B2CF9AE}" pid="31" name="Objective-IRIS ID [system]">
    <vt:lpwstr/>
  </property>
  <property fmtid="{D5CDD505-2E9C-101B-9397-08002B2CF9AE}" pid="32" name="Objective-IRIS Contact ID [system]">
    <vt:lpwstr/>
  </property>
  <property fmtid="{D5CDD505-2E9C-101B-9397-08002B2CF9AE}" pid="33" name="Objective-IRIS Contact Name [system]">
    <vt:lpwstr/>
  </property>
  <property fmtid="{D5CDD505-2E9C-101B-9397-08002B2CF9AE}" pid="34" name="Objective-Subject [system]">
    <vt:lpwstr/>
  </property>
  <property fmtid="{D5CDD505-2E9C-101B-9397-08002B2CF9AE}" pid="35" name="Objective-Date Created [system]">
    <vt:filetime>2019-08-21T00:35:38Z</vt:filetime>
  </property>
  <property fmtid="{D5CDD505-2E9C-101B-9397-08002B2CF9AE}" pid="36" name="Objective-Consent Number [system]">
    <vt:lpwstr/>
  </property>
  <property fmtid="{D5CDD505-2E9C-101B-9397-08002B2CF9AE}" pid="37" name="Objective-Structure Number [system]">
    <vt:lpwstr/>
  </property>
  <property fmtid="{D5CDD505-2E9C-101B-9397-08002B2CF9AE}" pid="38" name="Objective-Well Number [system]">
    <vt:lpwstr/>
  </property>
  <property fmtid="{D5CDD505-2E9C-101B-9397-08002B2CF9AE}" pid="39" name="Objective-Connect Creator">
    <vt:lpwstr/>
  </property>
  <property fmtid="{D5CDD505-2E9C-101B-9397-08002B2CF9AE}" pid="40" name="Objective-File note type">
    <vt:lpwstr>General file note</vt:lpwstr>
  </property>
  <property fmtid="{D5CDD505-2E9C-101B-9397-08002B2CF9AE}" pid="41" name="Objective-Date received">
    <vt:filetime>2024-05-07T12:00:00Z</vt:filetime>
  </property>
  <property fmtid="{D5CDD505-2E9C-101B-9397-08002B2CF9AE}" pid="42" name="Objective-Contact name">
    <vt:lpwstr>Vicky Collard</vt:lpwstr>
  </property>
  <property fmtid="{D5CDD505-2E9C-101B-9397-08002B2CF9AE}" pid="43" name="Objective-OCR Status">
    <vt:lpwstr/>
  </property>
</Properties>
</file>